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0F533" w14:textId="3C6FF00F" w:rsidR="00B96750" w:rsidRDefault="004E1094" w:rsidP="004E1094">
      <w:pPr>
        <w:rPr>
          <w:rFonts w:asciiTheme="minorHAnsi" w:hAnsiTheme="minorHAnsi" w:cstheme="minorHAnsi"/>
          <w:noProof/>
          <w:color w:val="auto"/>
          <w:sz w:val="22"/>
        </w:rPr>
      </w:pPr>
      <w:r w:rsidRPr="00B96750">
        <w:rPr>
          <w:rFonts w:ascii="Calibri" w:hAnsi="Calibri" w:cs="Calibri"/>
          <w:b/>
          <w:bCs/>
          <w:color w:val="000000" w:themeColor="text1"/>
          <w:sz w:val="22"/>
        </w:rPr>
        <w:t xml:space="preserve">Subject: </w:t>
      </w:r>
      <w:r w:rsidR="00FD6C37" w:rsidRPr="00B96750">
        <w:rPr>
          <w:rFonts w:ascii="Calibri" w:hAnsi="Calibri" w:cs="Calibri"/>
          <w:b/>
          <w:bCs/>
          <w:color w:val="000000" w:themeColor="text1"/>
          <w:sz w:val="22"/>
        </w:rPr>
        <w:t xml:space="preserve">Check in on your TG </w:t>
      </w:r>
      <w:r w:rsidR="00B07BE1" w:rsidRPr="00B96750">
        <w:rPr>
          <w:rFonts w:ascii="Calibri" w:hAnsi="Calibri" w:cs="Calibri"/>
          <w:b/>
          <w:bCs/>
          <w:color w:val="000000" w:themeColor="text1"/>
          <w:sz w:val="22"/>
        </w:rPr>
        <w:t xml:space="preserve">Financial </w:t>
      </w:r>
      <w:r w:rsidR="00FD6C37" w:rsidRPr="00B96750">
        <w:rPr>
          <w:rFonts w:ascii="Calibri" w:hAnsi="Calibri" w:cs="Calibri"/>
          <w:b/>
          <w:bCs/>
          <w:color w:val="000000" w:themeColor="text1"/>
          <w:sz w:val="22"/>
        </w:rPr>
        <w:t>Benefit</w:t>
      </w:r>
      <w:r w:rsidR="00B4655C">
        <w:rPr>
          <w:rFonts w:ascii="Calibri" w:hAnsi="Calibri" w:cs="Calibri"/>
          <w:b/>
          <w:bCs/>
          <w:color w:val="000000" w:themeColor="text1"/>
          <w:sz w:val="22"/>
        </w:rPr>
        <w:t>s</w:t>
      </w:r>
      <w:r w:rsidR="00FD6C37" w:rsidRPr="00B96750">
        <w:rPr>
          <w:rFonts w:ascii="Calibri" w:hAnsi="Calibri" w:cs="Calibri"/>
          <w:b/>
          <w:bCs/>
          <w:color w:val="000000" w:themeColor="text1"/>
          <w:sz w:val="22"/>
        </w:rPr>
        <w:t>!</w:t>
      </w:r>
      <w:r w:rsidR="00EA24D1" w:rsidRPr="00B96750">
        <w:rPr>
          <w:rFonts w:ascii="Calibri" w:hAnsi="Calibri" w:cs="Calibri"/>
          <w:b/>
          <w:bCs/>
          <w:color w:val="000000" w:themeColor="text1"/>
          <w:sz w:val="22"/>
        </w:rPr>
        <w:t xml:space="preserve"> </w:t>
      </w:r>
      <w:r w:rsidR="007A3A38" w:rsidRPr="00B96750">
        <w:rPr>
          <w:rFonts w:ascii="Calibri" w:hAnsi="Calibri" w:cs="Calibri"/>
          <w:b/>
          <w:bCs/>
          <w:color w:val="000000" w:themeColor="text1"/>
          <w:sz w:val="22"/>
        </w:rPr>
        <w:t xml:space="preserve"> </w:t>
      </w:r>
      <w:r w:rsidR="00B2494F" w:rsidRPr="00B96750">
        <w:rPr>
          <w:rFonts w:ascii="Calibri" w:hAnsi="Calibri" w:cs="Calibri"/>
          <w:b/>
          <w:bCs/>
          <w:color w:val="000000" w:themeColor="text1"/>
          <w:sz w:val="22"/>
        </w:rPr>
        <w:t xml:space="preserve"> </w:t>
      </w:r>
      <w:r w:rsidR="005A5013" w:rsidRPr="00B96750">
        <w:rPr>
          <w:rFonts w:ascii="Calibri" w:hAnsi="Calibri" w:cs="Calibri"/>
          <w:b/>
          <w:bCs/>
          <w:color w:val="000000" w:themeColor="text1"/>
          <w:sz w:val="22"/>
        </w:rPr>
        <w:t xml:space="preserve"> </w:t>
      </w:r>
    </w:p>
    <w:p w14:paraId="41913AAF" w14:textId="1EB0EB56" w:rsidR="004E1094" w:rsidRPr="00B96750" w:rsidRDefault="009823E4" w:rsidP="004E1094">
      <w:pPr>
        <w:rPr>
          <w:rFonts w:asciiTheme="minorHAnsi" w:hAnsiTheme="minorHAnsi" w:cstheme="minorHAnsi"/>
          <w:noProof/>
          <w:color w:val="auto"/>
          <w:sz w:val="22"/>
        </w:rPr>
      </w:pPr>
      <w:r w:rsidRPr="00B96750">
        <w:rPr>
          <w:rFonts w:asciiTheme="minorHAnsi" w:hAnsiTheme="minorHAnsi" w:cstheme="minorHAnsi"/>
          <w:noProof/>
          <w:color w:val="auto"/>
          <w:sz w:val="22"/>
        </w:rPr>
        <w:t xml:space="preserve">  </w:t>
      </w:r>
      <w:r w:rsidR="004E1094" w:rsidRPr="00B96750">
        <w:rPr>
          <w:rFonts w:asciiTheme="minorHAnsi" w:hAnsiTheme="minorHAnsi" w:cstheme="minorHAnsi"/>
          <w:noProof/>
          <w:color w:val="auto"/>
          <w:sz w:val="22"/>
        </w:rPr>
        <w:t xml:space="preserve">  </w:t>
      </w:r>
    </w:p>
    <w:p w14:paraId="6427FEC9" w14:textId="057BE769" w:rsidR="004E1094" w:rsidRDefault="00B96750" w:rsidP="004E1094">
      <w:pPr>
        <w:jc w:val="center"/>
        <w:rPr>
          <w:rFonts w:asciiTheme="minorHAnsi" w:hAnsiTheme="minorHAnsi" w:cstheme="minorHAnsi"/>
          <w:b/>
          <w:i/>
          <w:color w:val="ED7D31" w:themeColor="accent2"/>
          <w:sz w:val="22"/>
          <w:u w:val="single"/>
        </w:rPr>
      </w:pPr>
      <w:r w:rsidRPr="00353E1B">
        <w:rPr>
          <w:rFonts w:asciiTheme="minorHAnsi" w:hAnsiTheme="minorHAnsi" w:cstheme="minorHAnsi"/>
          <w:noProof/>
          <w:color w:val="auto"/>
          <w:sz w:val="22"/>
        </w:rPr>
        <w:drawing>
          <wp:inline distT="0" distB="0" distL="0" distR="0" wp14:anchorId="70339C60" wp14:editId="0703008C">
            <wp:extent cx="5429250" cy="1899871"/>
            <wp:effectExtent l="0" t="0" r="0" b="5715"/>
            <wp:docPr id="265284015"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4015" name="Picture 2" descr="A logo of a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56158" cy="1909287"/>
                    </a:xfrm>
                    <a:prstGeom prst="rect">
                      <a:avLst/>
                    </a:prstGeom>
                  </pic:spPr>
                </pic:pic>
              </a:graphicData>
            </a:graphic>
          </wp:inline>
        </w:drawing>
      </w:r>
    </w:p>
    <w:p w14:paraId="6F5AE409" w14:textId="3A00A497" w:rsidR="00150FEB" w:rsidRPr="0061189A" w:rsidRDefault="00150FEB" w:rsidP="004E1094">
      <w:pPr>
        <w:jc w:val="center"/>
        <w:rPr>
          <w:rFonts w:ascii="Calibri" w:hAnsi="Calibri" w:cs="Calibri"/>
          <w:b/>
          <w:bCs/>
          <w:i/>
          <w:color w:val="0060A9"/>
          <w:sz w:val="22"/>
          <w:u w:val="single"/>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0"/>
        <w:gridCol w:w="2070"/>
      </w:tblGrid>
      <w:tr w:rsidR="004C7E30" w:rsidRPr="0061189A" w14:paraId="7FCC1D50" w14:textId="77777777" w:rsidTr="00B96750">
        <w:trPr>
          <w:trHeight w:val="1503"/>
        </w:trPr>
        <w:tc>
          <w:tcPr>
            <w:tcW w:w="9360" w:type="dxa"/>
            <w:gridSpan w:val="2"/>
          </w:tcPr>
          <w:p w14:paraId="1E7ACB51" w14:textId="393A9123" w:rsidR="004C7E30" w:rsidRPr="0017304C" w:rsidRDefault="00FD6C37" w:rsidP="008A1AF3">
            <w:pPr>
              <w:rPr>
                <w:rFonts w:ascii="Calibri" w:hAnsi="Calibri" w:cs="Calibri"/>
                <w:b/>
                <w:bCs/>
                <w:color w:val="0060A9"/>
                <w:sz w:val="28"/>
                <w:szCs w:val="28"/>
              </w:rPr>
            </w:pPr>
            <w:r>
              <w:rPr>
                <w:rFonts w:ascii="Calibri" w:hAnsi="Calibri" w:cs="Calibri"/>
                <w:b/>
                <w:bCs/>
                <w:color w:val="0060A9"/>
                <w:sz w:val="28"/>
                <w:szCs w:val="28"/>
              </w:rPr>
              <w:t>MID-YEAR CHECK-IN</w:t>
            </w:r>
            <w:r w:rsidR="00077315">
              <w:rPr>
                <w:rFonts w:ascii="Calibri" w:hAnsi="Calibri" w:cs="Calibri"/>
                <w:b/>
                <w:bCs/>
                <w:color w:val="0060A9"/>
                <w:sz w:val="28"/>
                <w:szCs w:val="28"/>
              </w:rPr>
              <w:t>: HOW ARE YOUR</w:t>
            </w:r>
            <w:r>
              <w:rPr>
                <w:rFonts w:ascii="Calibri" w:hAnsi="Calibri" w:cs="Calibri"/>
                <w:b/>
                <w:bCs/>
                <w:color w:val="0060A9"/>
                <w:sz w:val="28"/>
                <w:szCs w:val="28"/>
              </w:rPr>
              <w:t xml:space="preserve"> TG FINANCIAL BENEFITS</w:t>
            </w:r>
            <w:r w:rsidR="00077315">
              <w:rPr>
                <w:rFonts w:ascii="Calibri" w:hAnsi="Calibri" w:cs="Calibri"/>
                <w:b/>
                <w:bCs/>
                <w:color w:val="0060A9"/>
                <w:sz w:val="28"/>
                <w:szCs w:val="28"/>
              </w:rPr>
              <w:t xml:space="preserve"> LOOKING?</w:t>
            </w:r>
          </w:p>
          <w:p w14:paraId="360F30B3" w14:textId="48131F4C" w:rsidR="004C7E30" w:rsidRPr="006C7141" w:rsidRDefault="00077315" w:rsidP="00077315">
            <w:pPr>
              <w:spacing w:line="264" w:lineRule="auto"/>
              <w:rPr>
                <w:rFonts w:ascii="Calibri" w:hAnsi="Calibri" w:cs="Calibri"/>
                <w:color w:val="000000" w:themeColor="text1"/>
                <w:sz w:val="22"/>
              </w:rPr>
            </w:pPr>
            <w:r>
              <w:rPr>
                <w:rFonts w:ascii="Calibri" w:hAnsi="Calibri" w:cs="Calibri"/>
                <w:color w:val="000000" w:themeColor="text1"/>
                <w:sz w:val="22"/>
              </w:rPr>
              <w:t>We’re already halfway through 2025 and</w:t>
            </w:r>
            <w:r w:rsidRPr="00077315">
              <w:rPr>
                <w:rFonts w:ascii="Calibri" w:hAnsi="Calibri" w:cs="Calibri"/>
                <w:color w:val="000000" w:themeColor="text1"/>
                <w:sz w:val="22"/>
              </w:rPr>
              <w:t xml:space="preserve"> </w:t>
            </w:r>
            <w:r>
              <w:rPr>
                <w:rFonts w:ascii="Calibri" w:hAnsi="Calibri" w:cs="Calibri"/>
                <w:color w:val="000000" w:themeColor="text1"/>
                <w:sz w:val="22"/>
              </w:rPr>
              <w:t>i</w:t>
            </w:r>
            <w:r w:rsidRPr="00077315">
              <w:rPr>
                <w:rFonts w:ascii="Calibri" w:hAnsi="Calibri" w:cs="Calibri"/>
                <w:color w:val="000000" w:themeColor="text1"/>
                <w:sz w:val="22"/>
              </w:rPr>
              <w:t>t’s the perfect time to pause and make sure you’re getting the most out of your TG benefits. These plans are designed to help you save and take advantage of valuable tax perks—so a quick review now can really pay off later</w:t>
            </w:r>
            <w:r>
              <w:rPr>
                <w:rFonts w:ascii="Calibri" w:hAnsi="Calibri" w:cs="Calibri"/>
                <w:color w:val="000000" w:themeColor="text1"/>
                <w:sz w:val="22"/>
              </w:rPr>
              <w:t>.</w:t>
            </w:r>
          </w:p>
        </w:tc>
      </w:tr>
      <w:tr w:rsidR="00052740" w:rsidRPr="0061189A" w14:paraId="06FBF1B8" w14:textId="77777777" w:rsidTr="00B96750">
        <w:trPr>
          <w:trHeight w:val="422"/>
        </w:trPr>
        <w:tc>
          <w:tcPr>
            <w:tcW w:w="7290" w:type="dxa"/>
            <w:shd w:val="clear" w:color="auto" w:fill="E7E6E6" w:themeFill="background2"/>
          </w:tcPr>
          <w:p w14:paraId="4B4DD607" w14:textId="51C5D412" w:rsidR="00052740" w:rsidRDefault="006C7141" w:rsidP="00285660">
            <w:pPr>
              <w:spacing w:before="60" w:after="60"/>
              <w:rPr>
                <w:rFonts w:ascii="Calibri" w:hAnsi="Calibri" w:cs="Calibri"/>
                <w:b/>
                <w:bCs/>
                <w:color w:val="000000" w:themeColor="text1"/>
                <w:szCs w:val="24"/>
              </w:rPr>
            </w:pPr>
            <w:r w:rsidRPr="006C7141">
              <w:rPr>
                <w:rFonts w:ascii="Calibri" w:hAnsi="Calibri" w:cs="Calibri"/>
                <w:b/>
                <w:bCs/>
                <w:color w:val="000000" w:themeColor="text1"/>
                <w:szCs w:val="24"/>
              </w:rPr>
              <w:t>TG Savings and Spending Accounts</w:t>
            </w:r>
          </w:p>
          <w:p w14:paraId="3640E83D" w14:textId="05616313" w:rsidR="006C7141" w:rsidRDefault="006C7141" w:rsidP="00A502DC">
            <w:pPr>
              <w:spacing w:after="120" w:line="264" w:lineRule="auto"/>
              <w:jc w:val="both"/>
              <w:rPr>
                <w:rFonts w:ascii="Calibri" w:hAnsi="Calibri" w:cs="Calibri"/>
                <w:color w:val="000000" w:themeColor="text1"/>
                <w:sz w:val="22"/>
              </w:rPr>
            </w:pPr>
            <w:r w:rsidRPr="006C7141">
              <w:rPr>
                <w:rFonts w:ascii="Calibri" w:hAnsi="Calibri" w:cs="Calibri"/>
                <w:color w:val="000000" w:themeColor="text1"/>
                <w:sz w:val="22"/>
              </w:rPr>
              <w:t xml:space="preserve">Your TG </w:t>
            </w:r>
            <w:r w:rsidR="00D93FF4">
              <w:rPr>
                <w:rFonts w:ascii="Calibri" w:hAnsi="Calibri" w:cs="Calibri"/>
                <w:color w:val="000000" w:themeColor="text1"/>
                <w:sz w:val="22"/>
              </w:rPr>
              <w:t>benefit</w:t>
            </w:r>
            <w:r w:rsidRPr="006C7141">
              <w:rPr>
                <w:rFonts w:ascii="Calibri" w:hAnsi="Calibri" w:cs="Calibri"/>
                <w:color w:val="000000" w:themeColor="text1"/>
                <w:sz w:val="22"/>
              </w:rPr>
              <w:t xml:space="preserve"> plans cover most of the cost of covered </w:t>
            </w:r>
            <w:r w:rsidR="00077315">
              <w:rPr>
                <w:rFonts w:ascii="Calibri" w:hAnsi="Calibri" w:cs="Calibri"/>
                <w:color w:val="000000" w:themeColor="text1"/>
                <w:sz w:val="22"/>
              </w:rPr>
              <w:t xml:space="preserve">health care </w:t>
            </w:r>
            <w:r w:rsidRPr="006C7141">
              <w:rPr>
                <w:rFonts w:ascii="Calibri" w:hAnsi="Calibri" w:cs="Calibri"/>
                <w:color w:val="000000" w:themeColor="text1"/>
                <w:sz w:val="22"/>
              </w:rPr>
              <w:t xml:space="preserve">services. But for some </w:t>
            </w:r>
            <w:r w:rsidR="00412EAB">
              <w:rPr>
                <w:rFonts w:ascii="Calibri" w:hAnsi="Calibri" w:cs="Calibri"/>
                <w:color w:val="000000" w:themeColor="text1"/>
                <w:sz w:val="22"/>
              </w:rPr>
              <w:t>expenses</w:t>
            </w:r>
            <w:r w:rsidRPr="006C7141">
              <w:rPr>
                <w:rFonts w:ascii="Calibri" w:hAnsi="Calibri" w:cs="Calibri"/>
                <w:color w:val="000000" w:themeColor="text1"/>
                <w:sz w:val="22"/>
              </w:rPr>
              <w:t xml:space="preserve">, you pay </w:t>
            </w:r>
            <w:r w:rsidR="00370209" w:rsidRPr="006C7141">
              <w:rPr>
                <w:rFonts w:ascii="Calibri" w:hAnsi="Calibri" w:cs="Calibri"/>
                <w:color w:val="000000" w:themeColor="text1"/>
                <w:sz w:val="22"/>
              </w:rPr>
              <w:t>part</w:t>
            </w:r>
            <w:r w:rsidRPr="006C7141">
              <w:rPr>
                <w:rFonts w:ascii="Calibri" w:hAnsi="Calibri" w:cs="Calibri"/>
                <w:color w:val="000000" w:themeColor="text1"/>
                <w:sz w:val="22"/>
              </w:rPr>
              <w:t xml:space="preserve"> of the cost. That’s whe</w:t>
            </w:r>
            <w:r w:rsidR="00412EAB">
              <w:rPr>
                <w:rFonts w:ascii="Calibri" w:hAnsi="Calibri" w:cs="Calibri"/>
                <w:color w:val="000000" w:themeColor="text1"/>
                <w:sz w:val="22"/>
              </w:rPr>
              <w:t>re</w:t>
            </w:r>
            <w:r w:rsidRPr="006C7141">
              <w:rPr>
                <w:rFonts w:ascii="Calibri" w:hAnsi="Calibri" w:cs="Calibri"/>
                <w:color w:val="000000" w:themeColor="text1"/>
                <w:sz w:val="22"/>
              </w:rPr>
              <w:t xml:space="preserve"> your health savings and spending accounts come in</w:t>
            </w:r>
            <w:r w:rsidR="00412EAB">
              <w:rPr>
                <w:rFonts w:ascii="Calibri" w:hAnsi="Calibri" w:cs="Calibri"/>
                <w:color w:val="000000" w:themeColor="text1"/>
                <w:sz w:val="22"/>
              </w:rPr>
              <w:t>!</w:t>
            </w:r>
            <w:r w:rsidRPr="006C7141">
              <w:rPr>
                <w:rFonts w:ascii="Calibri" w:hAnsi="Calibri" w:cs="Calibri"/>
                <w:color w:val="000000" w:themeColor="text1"/>
                <w:sz w:val="22"/>
              </w:rPr>
              <w:t xml:space="preserve"> </w:t>
            </w:r>
          </w:p>
          <w:p w14:paraId="456AF4B1" w14:textId="1F4C7CBD" w:rsidR="00A82DCB" w:rsidRPr="00A82DCB" w:rsidRDefault="00412EAB" w:rsidP="00A502DC">
            <w:pPr>
              <w:pStyle w:val="ListParagraph"/>
              <w:numPr>
                <w:ilvl w:val="0"/>
                <w:numId w:val="21"/>
              </w:numPr>
              <w:spacing w:after="120" w:line="264" w:lineRule="auto"/>
              <w:contextualSpacing w:val="0"/>
              <w:jc w:val="both"/>
              <w:rPr>
                <w:rFonts w:ascii="Calibri" w:hAnsi="Calibri" w:cs="Calibri"/>
                <w:color w:val="0060A9"/>
                <w:szCs w:val="24"/>
              </w:rPr>
            </w:pPr>
            <w:r w:rsidRPr="00412EAB">
              <w:rPr>
                <w:rFonts w:ascii="Calibri" w:hAnsi="Calibri" w:cs="Calibri"/>
                <w:b/>
                <w:bCs/>
                <w:color w:val="0060A9"/>
                <w:szCs w:val="24"/>
              </w:rPr>
              <w:t>Health Savings Account (HSA):</w:t>
            </w:r>
            <w:r>
              <w:rPr>
                <w:rFonts w:ascii="Calibri" w:hAnsi="Calibri" w:cs="Calibri"/>
                <w:color w:val="0060A9"/>
                <w:szCs w:val="24"/>
              </w:rPr>
              <w:t xml:space="preserve"> </w:t>
            </w:r>
            <w:r w:rsidRPr="00977341">
              <w:rPr>
                <w:rFonts w:ascii="Calibri" w:hAnsi="Calibri" w:cs="Calibri"/>
                <w:color w:val="000000" w:themeColor="text1"/>
                <w:sz w:val="22"/>
              </w:rPr>
              <w:t xml:space="preserve">If you’re enrolled in the Optimal medical plan, </w:t>
            </w:r>
            <w:r w:rsidR="00077315">
              <w:rPr>
                <w:rFonts w:ascii="Calibri" w:hAnsi="Calibri" w:cs="Calibri"/>
                <w:color w:val="000000" w:themeColor="text1"/>
                <w:sz w:val="22"/>
              </w:rPr>
              <w:t xml:space="preserve">you may open </w:t>
            </w:r>
            <w:r w:rsidR="00370209">
              <w:rPr>
                <w:rFonts w:ascii="Calibri" w:hAnsi="Calibri" w:cs="Calibri"/>
                <w:color w:val="000000" w:themeColor="text1"/>
                <w:sz w:val="22"/>
              </w:rPr>
              <w:t xml:space="preserve">an HSA to help </w:t>
            </w:r>
            <w:r w:rsidR="00977341" w:rsidRPr="00977341">
              <w:rPr>
                <w:rFonts w:ascii="Calibri" w:hAnsi="Calibri" w:cs="Calibri"/>
                <w:color w:val="000000" w:themeColor="text1"/>
                <w:sz w:val="22"/>
              </w:rPr>
              <w:t xml:space="preserve">you pay </w:t>
            </w:r>
            <w:r w:rsidR="00077315">
              <w:rPr>
                <w:rFonts w:ascii="Calibri" w:hAnsi="Calibri" w:cs="Calibri"/>
                <w:color w:val="000000" w:themeColor="text1"/>
                <w:sz w:val="22"/>
              </w:rPr>
              <w:t>for</w:t>
            </w:r>
            <w:r w:rsidR="00D93FF4">
              <w:rPr>
                <w:rFonts w:ascii="Calibri" w:hAnsi="Calibri" w:cs="Calibri"/>
                <w:color w:val="000000" w:themeColor="text1"/>
                <w:sz w:val="22"/>
              </w:rPr>
              <w:t xml:space="preserve"> eligible medical, dental and/or vision</w:t>
            </w:r>
            <w:r w:rsidR="00077315">
              <w:rPr>
                <w:rFonts w:ascii="Calibri" w:hAnsi="Calibri" w:cs="Calibri"/>
                <w:color w:val="000000" w:themeColor="text1"/>
                <w:sz w:val="22"/>
              </w:rPr>
              <w:t xml:space="preserve"> expenses on a pre-tax basis</w:t>
            </w:r>
            <w:r w:rsidRPr="00977341">
              <w:rPr>
                <w:rFonts w:ascii="Calibri" w:hAnsi="Calibri" w:cs="Calibri"/>
                <w:color w:val="000000" w:themeColor="text1"/>
                <w:sz w:val="22"/>
              </w:rPr>
              <w:t xml:space="preserve">. </w:t>
            </w:r>
            <w:r w:rsidR="005B068E">
              <w:rPr>
                <w:rFonts w:ascii="Calibri" w:hAnsi="Calibri" w:cs="Calibri"/>
                <w:color w:val="000000" w:themeColor="text1"/>
                <w:sz w:val="22"/>
              </w:rPr>
              <w:t>Y</w:t>
            </w:r>
            <w:r w:rsidR="00977341" w:rsidRPr="00977341">
              <w:rPr>
                <w:rFonts w:ascii="Calibri" w:hAnsi="Calibri" w:cs="Calibri"/>
                <w:color w:val="000000" w:themeColor="text1"/>
                <w:sz w:val="22"/>
              </w:rPr>
              <w:t>ou can stop, start or change your contributions</w:t>
            </w:r>
            <w:r w:rsidR="005B068E">
              <w:rPr>
                <w:rFonts w:ascii="Calibri" w:hAnsi="Calibri" w:cs="Calibri"/>
                <w:color w:val="000000" w:themeColor="text1"/>
                <w:sz w:val="22"/>
              </w:rPr>
              <w:t xml:space="preserve"> anytime</w:t>
            </w:r>
            <w:r w:rsidR="00D93FF4">
              <w:rPr>
                <w:rFonts w:ascii="Calibri" w:hAnsi="Calibri" w:cs="Calibri"/>
                <w:color w:val="000000" w:themeColor="text1"/>
                <w:sz w:val="22"/>
              </w:rPr>
              <w:t xml:space="preserve"> during the year, and t</w:t>
            </w:r>
            <w:r w:rsidR="00ED0110">
              <w:rPr>
                <w:rFonts w:ascii="Calibri" w:hAnsi="Calibri" w:cs="Calibri"/>
                <w:color w:val="000000" w:themeColor="text1"/>
                <w:sz w:val="22"/>
              </w:rPr>
              <w:t xml:space="preserve">here’s no “use it or lose it” rule with an HSA, so your balance is always yours, to </w:t>
            </w:r>
            <w:r w:rsidR="00D93FF4">
              <w:rPr>
                <w:rFonts w:ascii="Calibri" w:hAnsi="Calibri" w:cs="Calibri"/>
                <w:color w:val="000000" w:themeColor="text1"/>
                <w:sz w:val="22"/>
              </w:rPr>
              <w:t xml:space="preserve">spend now or </w:t>
            </w:r>
            <w:r w:rsidR="00ED0110">
              <w:rPr>
                <w:rFonts w:ascii="Calibri" w:hAnsi="Calibri" w:cs="Calibri"/>
                <w:color w:val="000000" w:themeColor="text1"/>
                <w:sz w:val="22"/>
              </w:rPr>
              <w:t>save</w:t>
            </w:r>
            <w:r w:rsidR="00D93FF4">
              <w:rPr>
                <w:rFonts w:ascii="Calibri" w:hAnsi="Calibri" w:cs="Calibri"/>
                <w:color w:val="000000" w:themeColor="text1"/>
                <w:sz w:val="22"/>
              </w:rPr>
              <w:t xml:space="preserve"> for the future</w:t>
            </w:r>
            <w:r w:rsidR="00ED0110" w:rsidRPr="00D93FF4">
              <w:rPr>
                <w:rFonts w:ascii="Calibri" w:hAnsi="Calibri" w:cs="Calibri"/>
                <w:b/>
                <w:bCs/>
                <w:color w:val="000000" w:themeColor="text1"/>
                <w:sz w:val="22"/>
              </w:rPr>
              <w:t>.</w:t>
            </w:r>
            <w:r w:rsidR="00D93FF4" w:rsidRPr="00D93FF4">
              <w:rPr>
                <w:rFonts w:ascii="Calibri" w:hAnsi="Calibri" w:cs="Calibri"/>
                <w:b/>
                <w:bCs/>
                <w:color w:val="000000" w:themeColor="text1"/>
                <w:sz w:val="22"/>
              </w:rPr>
              <w:t xml:space="preserve"> TG contributes, too</w:t>
            </w:r>
            <w:r w:rsidR="00D93FF4">
              <w:rPr>
                <w:rFonts w:ascii="Calibri" w:hAnsi="Calibri" w:cs="Calibri"/>
                <w:color w:val="000000" w:themeColor="text1"/>
                <w:sz w:val="22"/>
              </w:rPr>
              <w:t xml:space="preserve">, up to </w:t>
            </w:r>
            <w:r w:rsidR="00D93FF4" w:rsidRPr="00D93FF4">
              <w:rPr>
                <w:rFonts w:ascii="Calibri" w:hAnsi="Calibri" w:cs="Calibri"/>
                <w:b/>
                <w:bCs/>
                <w:color w:val="000000" w:themeColor="text1"/>
                <w:sz w:val="22"/>
              </w:rPr>
              <w:t>$650</w:t>
            </w:r>
            <w:r w:rsidR="00D93FF4">
              <w:rPr>
                <w:rFonts w:ascii="Calibri" w:hAnsi="Calibri" w:cs="Calibri"/>
                <w:color w:val="000000" w:themeColor="text1"/>
                <w:sz w:val="22"/>
              </w:rPr>
              <w:t xml:space="preserve"> per year for employee-only medical coverage ($25 per pay period) or up to </w:t>
            </w:r>
            <w:r w:rsidR="00D93FF4" w:rsidRPr="00D93FF4">
              <w:rPr>
                <w:rFonts w:ascii="Calibri" w:hAnsi="Calibri" w:cs="Calibri"/>
                <w:b/>
                <w:bCs/>
                <w:color w:val="000000" w:themeColor="text1"/>
                <w:sz w:val="22"/>
              </w:rPr>
              <w:t>$1,300</w:t>
            </w:r>
            <w:r w:rsidR="00D93FF4">
              <w:rPr>
                <w:rFonts w:ascii="Calibri" w:hAnsi="Calibri" w:cs="Calibri"/>
                <w:color w:val="000000" w:themeColor="text1"/>
                <w:sz w:val="22"/>
              </w:rPr>
              <w:t xml:space="preserve"> ($50 per pay period) for all other coverage levels.</w:t>
            </w:r>
          </w:p>
          <w:p w14:paraId="554C477D" w14:textId="7EE28643" w:rsidR="00051CF3" w:rsidRPr="00FE3DFB" w:rsidRDefault="00A82DCB" w:rsidP="00512829">
            <w:pPr>
              <w:pStyle w:val="ListParagraph"/>
              <w:numPr>
                <w:ilvl w:val="0"/>
                <w:numId w:val="21"/>
              </w:numPr>
              <w:spacing w:after="120" w:line="264" w:lineRule="auto"/>
              <w:contextualSpacing w:val="0"/>
              <w:jc w:val="both"/>
              <w:rPr>
                <w:rFonts w:ascii="Calibri" w:hAnsi="Calibri" w:cs="Calibri"/>
                <w:color w:val="0060A9"/>
                <w:szCs w:val="24"/>
              </w:rPr>
            </w:pPr>
            <w:r>
              <w:rPr>
                <w:rFonts w:ascii="Calibri" w:hAnsi="Calibri" w:cs="Calibri"/>
                <w:b/>
                <w:bCs/>
                <w:color w:val="0060A9"/>
                <w:szCs w:val="24"/>
              </w:rPr>
              <w:t>Health Care</w:t>
            </w:r>
            <w:r w:rsidR="00D93FF4">
              <w:rPr>
                <w:rFonts w:ascii="Calibri" w:hAnsi="Calibri" w:cs="Calibri"/>
                <w:b/>
                <w:bCs/>
                <w:color w:val="0060A9"/>
                <w:szCs w:val="24"/>
              </w:rPr>
              <w:t>, Limited Purpose</w:t>
            </w:r>
            <w:r>
              <w:rPr>
                <w:rFonts w:ascii="Calibri" w:hAnsi="Calibri" w:cs="Calibri"/>
                <w:b/>
                <w:bCs/>
                <w:color w:val="0060A9"/>
                <w:szCs w:val="24"/>
              </w:rPr>
              <w:t xml:space="preserve"> </w:t>
            </w:r>
            <w:r w:rsidR="00ED5E1E">
              <w:rPr>
                <w:rFonts w:ascii="Calibri" w:hAnsi="Calibri" w:cs="Calibri"/>
                <w:b/>
                <w:bCs/>
                <w:color w:val="0060A9"/>
                <w:szCs w:val="24"/>
              </w:rPr>
              <w:t xml:space="preserve">and Dependent Care </w:t>
            </w:r>
            <w:r>
              <w:rPr>
                <w:rFonts w:ascii="Calibri" w:hAnsi="Calibri" w:cs="Calibri"/>
                <w:b/>
                <w:bCs/>
                <w:color w:val="0060A9"/>
                <w:szCs w:val="24"/>
              </w:rPr>
              <w:t>Flexible Spending Account</w:t>
            </w:r>
            <w:r w:rsidR="00ED5E1E">
              <w:rPr>
                <w:rFonts w:ascii="Calibri" w:hAnsi="Calibri" w:cs="Calibri"/>
                <w:b/>
                <w:bCs/>
                <w:color w:val="0060A9"/>
                <w:szCs w:val="24"/>
              </w:rPr>
              <w:t>s</w:t>
            </w:r>
            <w:r w:rsidR="00051CF3">
              <w:rPr>
                <w:rFonts w:ascii="Calibri" w:hAnsi="Calibri" w:cs="Calibri"/>
                <w:b/>
                <w:bCs/>
                <w:color w:val="0060A9"/>
                <w:szCs w:val="24"/>
              </w:rPr>
              <w:t xml:space="preserve"> (FSA</w:t>
            </w:r>
            <w:r w:rsidR="00ED5E1E">
              <w:rPr>
                <w:rFonts w:ascii="Calibri" w:hAnsi="Calibri" w:cs="Calibri"/>
                <w:b/>
                <w:bCs/>
                <w:color w:val="0060A9"/>
                <w:szCs w:val="24"/>
              </w:rPr>
              <w:t>s</w:t>
            </w:r>
            <w:r w:rsidR="00051CF3">
              <w:rPr>
                <w:rFonts w:ascii="Calibri" w:hAnsi="Calibri" w:cs="Calibri"/>
                <w:b/>
                <w:bCs/>
                <w:color w:val="0060A9"/>
                <w:szCs w:val="24"/>
              </w:rPr>
              <w:t>):</w:t>
            </w:r>
            <w:r w:rsidR="00ED5E1E">
              <w:rPr>
                <w:rFonts w:ascii="Calibri" w:hAnsi="Calibri" w:cs="Calibri"/>
                <w:color w:val="000000" w:themeColor="text1"/>
                <w:sz w:val="22"/>
              </w:rPr>
              <w:t xml:space="preserve"> </w:t>
            </w:r>
            <w:r w:rsidR="00ED5E1E" w:rsidRPr="00ED5E1E">
              <w:rPr>
                <w:rFonts w:ascii="Calibri" w:hAnsi="Calibri" w:cs="Calibri"/>
                <w:color w:val="000000" w:themeColor="text1"/>
                <w:sz w:val="22"/>
              </w:rPr>
              <w:t xml:space="preserve">These tax-advantaged accounts </w:t>
            </w:r>
            <w:r w:rsidR="00D93FF4">
              <w:rPr>
                <w:rFonts w:ascii="Calibri" w:hAnsi="Calibri" w:cs="Calibri"/>
                <w:color w:val="000000" w:themeColor="text1"/>
                <w:sz w:val="22"/>
              </w:rPr>
              <w:t>allow you to set aside money from your paycheck</w:t>
            </w:r>
            <w:r w:rsidR="00ED5E1E" w:rsidRPr="00ED5E1E">
              <w:rPr>
                <w:rFonts w:ascii="Calibri" w:hAnsi="Calibri" w:cs="Calibri"/>
                <w:color w:val="000000" w:themeColor="text1"/>
                <w:sz w:val="22"/>
              </w:rPr>
              <w:t xml:space="preserve"> to</w:t>
            </w:r>
            <w:r w:rsidR="005B4953">
              <w:rPr>
                <w:rFonts w:ascii="Calibri" w:hAnsi="Calibri" w:cs="Calibri"/>
                <w:color w:val="000000" w:themeColor="text1"/>
                <w:sz w:val="22"/>
              </w:rPr>
              <w:t xml:space="preserve"> help pay</w:t>
            </w:r>
            <w:r w:rsidR="00ED5E1E" w:rsidRPr="00ED5E1E">
              <w:rPr>
                <w:rFonts w:ascii="Calibri" w:hAnsi="Calibri" w:cs="Calibri"/>
                <w:color w:val="000000" w:themeColor="text1"/>
                <w:sz w:val="22"/>
              </w:rPr>
              <w:t xml:space="preserve"> for qualified health care</w:t>
            </w:r>
            <w:r w:rsidR="00D93FF4">
              <w:rPr>
                <w:rFonts w:ascii="Calibri" w:hAnsi="Calibri" w:cs="Calibri"/>
                <w:color w:val="000000" w:themeColor="text1"/>
                <w:sz w:val="22"/>
              </w:rPr>
              <w:t xml:space="preserve"> expenses (like deductibles, copays or certain over-the-counter medications)</w:t>
            </w:r>
            <w:r w:rsidR="00ED5E1E" w:rsidRPr="00ED5E1E">
              <w:rPr>
                <w:rFonts w:ascii="Calibri" w:hAnsi="Calibri" w:cs="Calibri"/>
                <w:color w:val="000000" w:themeColor="text1"/>
                <w:sz w:val="22"/>
              </w:rPr>
              <w:t xml:space="preserve"> or dependent care expenses</w:t>
            </w:r>
            <w:r w:rsidR="00D93FF4">
              <w:rPr>
                <w:rFonts w:ascii="Calibri" w:hAnsi="Calibri" w:cs="Calibri"/>
                <w:color w:val="000000" w:themeColor="text1"/>
                <w:sz w:val="22"/>
              </w:rPr>
              <w:t xml:space="preserve"> (like day care or elder care programs) with tax-free dollars</w:t>
            </w:r>
            <w:r w:rsidR="00ED5E1E" w:rsidRPr="00ED5E1E">
              <w:rPr>
                <w:rFonts w:ascii="Calibri" w:hAnsi="Calibri" w:cs="Calibri"/>
                <w:color w:val="000000" w:themeColor="text1"/>
                <w:sz w:val="22"/>
              </w:rPr>
              <w:t>.</w:t>
            </w:r>
            <w:r w:rsidR="00ED0110">
              <w:rPr>
                <w:rFonts w:ascii="Calibri" w:hAnsi="Calibri" w:cs="Calibri"/>
                <w:color w:val="000000" w:themeColor="text1"/>
                <w:sz w:val="22"/>
              </w:rPr>
              <w:t xml:space="preserve"> These accounts have a “use it or lose it rule” so </w:t>
            </w:r>
            <w:r w:rsidR="00D93FF4">
              <w:rPr>
                <w:rFonts w:ascii="Calibri" w:hAnsi="Calibri" w:cs="Calibri"/>
                <w:color w:val="000000" w:themeColor="text1"/>
                <w:sz w:val="22"/>
              </w:rPr>
              <w:t xml:space="preserve">be sure </w:t>
            </w:r>
            <w:r w:rsidR="00ED0110">
              <w:rPr>
                <w:rFonts w:ascii="Calibri" w:hAnsi="Calibri" w:cs="Calibri"/>
                <w:color w:val="000000" w:themeColor="text1"/>
                <w:sz w:val="22"/>
              </w:rPr>
              <w:t>to use the money you contribute by the end of the year</w:t>
            </w:r>
            <w:r w:rsidR="00D93FF4">
              <w:rPr>
                <w:rFonts w:ascii="Calibri" w:hAnsi="Calibri" w:cs="Calibri"/>
                <w:color w:val="000000" w:themeColor="text1"/>
                <w:sz w:val="22"/>
              </w:rPr>
              <w:t xml:space="preserve"> or it will be forfeited.</w:t>
            </w:r>
          </w:p>
        </w:tc>
        <w:tc>
          <w:tcPr>
            <w:tcW w:w="2070" w:type="dxa"/>
            <w:shd w:val="clear" w:color="auto" w:fill="E7E6E6" w:themeFill="background2"/>
          </w:tcPr>
          <w:p w14:paraId="42A675A4" w14:textId="4BB2FEAA" w:rsidR="00052740" w:rsidRDefault="00A502DC" w:rsidP="008A1AF3">
            <w:pPr>
              <w:rPr>
                <w:rFonts w:ascii="Calibri" w:hAnsi="Calibri" w:cs="Calibri"/>
                <w:b/>
                <w:bCs/>
                <w:color w:val="0060A9"/>
                <w:sz w:val="28"/>
                <w:szCs w:val="28"/>
              </w:rPr>
            </w:pPr>
            <w:r w:rsidRPr="00512829">
              <w:rPr>
                <w:rFonts w:ascii="Calibri" w:hAnsi="Calibri" w:cs="Calibri"/>
                <w:b/>
                <w:bCs/>
                <w:noProof/>
                <w:color w:val="0060A9"/>
                <w:sz w:val="28"/>
                <w:szCs w:val="28"/>
              </w:rPr>
              <mc:AlternateContent>
                <mc:Choice Requires="wps">
                  <w:drawing>
                    <wp:anchor distT="45720" distB="45720" distL="114300" distR="114300" simplePos="0" relativeHeight="251660288" behindDoc="0" locked="0" layoutInCell="1" allowOverlap="1" wp14:anchorId="0853EB2D" wp14:editId="37BAEFD8">
                      <wp:simplePos x="0" y="0"/>
                      <wp:positionH relativeFrom="page">
                        <wp:posOffset>88900</wp:posOffset>
                      </wp:positionH>
                      <wp:positionV relativeFrom="page">
                        <wp:posOffset>1793240</wp:posOffset>
                      </wp:positionV>
                      <wp:extent cx="1174750" cy="666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666750"/>
                              </a:xfrm>
                              <a:prstGeom prst="rect">
                                <a:avLst/>
                              </a:prstGeom>
                              <a:noFill/>
                              <a:ln w="9525">
                                <a:noFill/>
                                <a:miter lim="800000"/>
                                <a:headEnd/>
                                <a:tailEnd/>
                              </a:ln>
                            </wps:spPr>
                            <wps:txbx>
                              <w:txbxContent>
                                <w:p w14:paraId="27845ED7" w14:textId="119A1FB6" w:rsidR="00512829" w:rsidRPr="003246F4" w:rsidRDefault="0088468F" w:rsidP="00077315">
                                  <w:pPr>
                                    <w:jc w:val="center"/>
                                    <w:rPr>
                                      <w:rFonts w:asciiTheme="minorHAnsi" w:hAnsiTheme="minorHAnsi" w:cstheme="minorHAnsi"/>
                                      <w:b/>
                                      <w:bCs/>
                                      <w:sz w:val="22"/>
                                    </w:rPr>
                                  </w:pPr>
                                  <w:hyperlink r:id="rId7" w:history="1">
                                    <w:r w:rsidR="00077315" w:rsidRPr="00077315">
                                      <w:rPr>
                                        <w:rStyle w:val="Hyperlink"/>
                                        <w:rFonts w:asciiTheme="minorHAnsi" w:hAnsiTheme="minorHAnsi" w:cstheme="minorHAnsi"/>
                                        <w:b/>
                                        <w:bCs/>
                                        <w:sz w:val="22"/>
                                      </w:rPr>
                                      <w:t>Click here</w:t>
                                    </w:r>
                                  </w:hyperlink>
                                  <w:r w:rsidR="00077315">
                                    <w:rPr>
                                      <w:rFonts w:asciiTheme="minorHAnsi" w:hAnsiTheme="minorHAnsi" w:cstheme="minorHAnsi"/>
                                      <w:b/>
                                      <w:bCs/>
                                      <w:sz w:val="22"/>
                                    </w:rPr>
                                    <w:t xml:space="preserve"> </w:t>
                                  </w:r>
                                  <w:r w:rsidR="00077315" w:rsidRPr="00077315">
                                    <w:rPr>
                                      <w:rFonts w:asciiTheme="minorHAnsi" w:hAnsiTheme="minorHAnsi" w:cstheme="minorHAnsi"/>
                                      <w:b/>
                                      <w:bCs/>
                                      <w:sz w:val="22"/>
                                    </w:rPr>
                                    <w:t>to review your</w:t>
                                  </w:r>
                                  <w:r w:rsidR="00512829" w:rsidRPr="003246F4">
                                    <w:rPr>
                                      <w:rFonts w:asciiTheme="minorHAnsi" w:hAnsiTheme="minorHAnsi" w:cstheme="minorHAnsi"/>
                                      <w:b/>
                                      <w:bCs/>
                                      <w:sz w:val="22"/>
                                    </w:rPr>
                                    <w:t xml:space="preserve"> TG accounts!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3EB2D" id="_x0000_t202" coordsize="21600,21600" o:spt="202" path="m,l,21600r21600,l21600,xe">
                      <v:stroke joinstyle="miter"/>
                      <v:path gradientshapeok="t" o:connecttype="rect"/>
                    </v:shapetype>
                    <v:shape id="Text Box 2" o:spid="_x0000_s1026" type="#_x0000_t202" style="position:absolute;margin-left:7pt;margin-top:141.2pt;width:92.5pt;height: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" filled="f" stroked="f">
                      <v:textbox>
                        <w:txbxContent>
                          <w:p w14:paraId="27845ED7" w14:textId="119A1FB6" w:rsidR="00512829" w:rsidRPr="003246F4" w:rsidRDefault="0088468F" w:rsidP="00077315">
                            <w:pPr>
                              <w:jc w:val="center"/>
                              <w:rPr>
                                <w:rFonts w:asciiTheme="minorHAnsi" w:hAnsiTheme="minorHAnsi" w:cstheme="minorHAnsi"/>
                                <w:b/>
                                <w:bCs/>
                                <w:sz w:val="22"/>
                              </w:rPr>
                            </w:pPr>
                            <w:hyperlink r:id="rId8" w:history="1">
                              <w:r w:rsidR="00077315" w:rsidRPr="00077315">
                                <w:rPr>
                                  <w:rStyle w:val="Hyperlink"/>
                                  <w:rFonts w:asciiTheme="minorHAnsi" w:hAnsiTheme="minorHAnsi" w:cstheme="minorHAnsi"/>
                                  <w:b/>
                                  <w:bCs/>
                                  <w:sz w:val="22"/>
                                </w:rPr>
                                <w:t>Click here</w:t>
                              </w:r>
                            </w:hyperlink>
                            <w:r w:rsidR="00077315">
                              <w:rPr>
                                <w:rFonts w:asciiTheme="minorHAnsi" w:hAnsiTheme="minorHAnsi" w:cstheme="minorHAnsi"/>
                                <w:b/>
                                <w:bCs/>
                                <w:sz w:val="22"/>
                              </w:rPr>
                              <w:t xml:space="preserve"> </w:t>
                            </w:r>
                            <w:r w:rsidR="00077315" w:rsidRPr="00077315">
                              <w:rPr>
                                <w:rFonts w:asciiTheme="minorHAnsi" w:hAnsiTheme="minorHAnsi" w:cstheme="minorHAnsi"/>
                                <w:b/>
                                <w:bCs/>
                                <w:sz w:val="22"/>
                              </w:rPr>
                              <w:t>to review your</w:t>
                            </w:r>
                            <w:r w:rsidR="00512829" w:rsidRPr="003246F4">
                              <w:rPr>
                                <w:rFonts w:asciiTheme="minorHAnsi" w:hAnsiTheme="minorHAnsi" w:cstheme="minorHAnsi"/>
                                <w:b/>
                                <w:bCs/>
                                <w:sz w:val="22"/>
                              </w:rPr>
                              <w:t xml:space="preserve"> TG accounts!</w:t>
                            </w:r>
                          </w:p>
                        </w:txbxContent>
                      </v:textbox>
                      <w10:wrap anchorx="page" anchory="page"/>
                    </v:shape>
                  </w:pict>
                </mc:Fallback>
              </mc:AlternateContent>
            </w:r>
            <w:r>
              <w:rPr>
                <w:noProof/>
              </w:rPr>
              <w:drawing>
                <wp:anchor distT="0" distB="0" distL="114300" distR="114300" simplePos="0" relativeHeight="251658240" behindDoc="0" locked="0" layoutInCell="1" allowOverlap="1" wp14:anchorId="583F93A4" wp14:editId="0A3E7A90">
                  <wp:simplePos x="0" y="0"/>
                  <wp:positionH relativeFrom="column">
                    <wp:posOffset>-5080</wp:posOffset>
                  </wp:positionH>
                  <wp:positionV relativeFrom="paragraph">
                    <wp:posOffset>595630</wp:posOffset>
                  </wp:positionV>
                  <wp:extent cx="1171575" cy="1171575"/>
                  <wp:effectExtent l="0" t="0" r="9525"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726D" w:rsidRPr="0061189A" w14:paraId="75A8C282" w14:textId="77777777" w:rsidTr="00B96750">
        <w:trPr>
          <w:trHeight w:val="422"/>
        </w:trPr>
        <w:tc>
          <w:tcPr>
            <w:tcW w:w="7290" w:type="dxa"/>
            <w:shd w:val="clear" w:color="auto" w:fill="FFFFFF" w:themeFill="background1"/>
          </w:tcPr>
          <w:p w14:paraId="3CD6DD25" w14:textId="2C2FCD1C" w:rsidR="00E5726D" w:rsidRDefault="00E5726D" w:rsidP="00285660">
            <w:pPr>
              <w:spacing w:before="60" w:after="60"/>
              <w:rPr>
                <w:rFonts w:ascii="Calibri" w:hAnsi="Calibri" w:cs="Calibri"/>
                <w:b/>
                <w:bCs/>
                <w:color w:val="000000" w:themeColor="text1"/>
                <w:szCs w:val="24"/>
              </w:rPr>
            </w:pPr>
            <w:r>
              <w:rPr>
                <w:rFonts w:ascii="Calibri" w:hAnsi="Calibri" w:cs="Calibri"/>
                <w:b/>
                <w:bCs/>
                <w:color w:val="000000" w:themeColor="text1"/>
                <w:szCs w:val="24"/>
              </w:rPr>
              <w:t>TG Retirement Savings</w:t>
            </w:r>
          </w:p>
          <w:p w14:paraId="3AE307B4" w14:textId="33C2B564" w:rsidR="00C67569" w:rsidRDefault="00CF6102" w:rsidP="002E0259">
            <w:pPr>
              <w:spacing w:after="120" w:line="264" w:lineRule="auto"/>
              <w:jc w:val="both"/>
              <w:rPr>
                <w:rFonts w:ascii="Calibri" w:hAnsi="Calibri" w:cs="Calibri"/>
                <w:color w:val="000000" w:themeColor="text1"/>
                <w:sz w:val="22"/>
              </w:rPr>
            </w:pPr>
            <w:r>
              <w:rPr>
                <w:rFonts w:ascii="Calibri" w:hAnsi="Calibri" w:cs="Calibri"/>
                <w:color w:val="000000" w:themeColor="text1"/>
                <w:sz w:val="22"/>
              </w:rPr>
              <w:t>Review and adjust your 401(k) contributions as needed to stay on track with your retirement goals! Not enrolled yet? There’s no better time than now to get started!</w:t>
            </w:r>
            <w:r w:rsidR="00C67569">
              <w:rPr>
                <w:rFonts w:ascii="Calibri" w:hAnsi="Calibri" w:cs="Calibri"/>
                <w:color w:val="000000" w:themeColor="text1"/>
                <w:sz w:val="22"/>
              </w:rPr>
              <w:t xml:space="preserve"> </w:t>
            </w:r>
            <w:r>
              <w:rPr>
                <w:rFonts w:ascii="Calibri" w:hAnsi="Calibri" w:cs="Calibri"/>
                <w:color w:val="000000" w:themeColor="text1"/>
                <w:sz w:val="22"/>
              </w:rPr>
              <w:t>Here are some reasons why:</w:t>
            </w:r>
          </w:p>
          <w:p w14:paraId="4213C6B4" w14:textId="6E8D6965" w:rsidR="00C67569" w:rsidRDefault="00C67569" w:rsidP="006E18D2">
            <w:pPr>
              <w:pStyle w:val="ListParagraph"/>
              <w:numPr>
                <w:ilvl w:val="0"/>
                <w:numId w:val="23"/>
              </w:numPr>
              <w:spacing w:after="120" w:line="264" w:lineRule="auto"/>
              <w:jc w:val="both"/>
              <w:rPr>
                <w:rFonts w:ascii="Calibri" w:hAnsi="Calibri" w:cs="Calibri"/>
                <w:color w:val="000000" w:themeColor="text1"/>
                <w:sz w:val="22"/>
              </w:rPr>
            </w:pPr>
            <w:r>
              <w:rPr>
                <w:rFonts w:ascii="Calibri" w:hAnsi="Calibri" w:cs="Calibri"/>
                <w:color w:val="000000" w:themeColor="text1"/>
                <w:sz w:val="22"/>
              </w:rPr>
              <w:t>Y</w:t>
            </w:r>
            <w:r w:rsidR="00285660" w:rsidRPr="00C67569">
              <w:rPr>
                <w:rFonts w:ascii="Calibri" w:hAnsi="Calibri" w:cs="Calibri"/>
                <w:color w:val="000000" w:themeColor="text1"/>
                <w:sz w:val="22"/>
              </w:rPr>
              <w:t xml:space="preserve">ou can </w:t>
            </w:r>
            <w:r w:rsidR="002E0259" w:rsidRPr="00C67569">
              <w:rPr>
                <w:rFonts w:ascii="Calibri" w:hAnsi="Calibri" w:cs="Calibri"/>
                <w:color w:val="000000" w:themeColor="text1"/>
                <w:sz w:val="22"/>
              </w:rPr>
              <w:t xml:space="preserve">save for </w:t>
            </w:r>
            <w:r w:rsidR="00285660" w:rsidRPr="00C67569">
              <w:rPr>
                <w:rFonts w:ascii="Calibri" w:hAnsi="Calibri" w:cs="Calibri"/>
                <w:color w:val="000000" w:themeColor="text1"/>
                <w:sz w:val="22"/>
              </w:rPr>
              <w:t xml:space="preserve">retirement </w:t>
            </w:r>
            <w:r w:rsidR="005B4953">
              <w:rPr>
                <w:rFonts w:ascii="Calibri" w:hAnsi="Calibri" w:cs="Calibri"/>
                <w:color w:val="000000" w:themeColor="text1"/>
                <w:sz w:val="22"/>
              </w:rPr>
              <w:t xml:space="preserve">with </w:t>
            </w:r>
            <w:r w:rsidR="00CF6102">
              <w:rPr>
                <w:rFonts w:ascii="Calibri" w:hAnsi="Calibri" w:cs="Calibri"/>
                <w:color w:val="000000" w:themeColor="text1"/>
                <w:sz w:val="22"/>
              </w:rPr>
              <w:t>pre</w:t>
            </w:r>
            <w:r w:rsidR="00285660" w:rsidRPr="00C67569">
              <w:rPr>
                <w:rFonts w:ascii="Calibri" w:hAnsi="Calibri" w:cs="Calibri"/>
                <w:color w:val="000000" w:themeColor="text1"/>
                <w:sz w:val="22"/>
              </w:rPr>
              <w:t xml:space="preserve">-tax dollars. </w:t>
            </w:r>
          </w:p>
          <w:p w14:paraId="17500DAD" w14:textId="193AE435" w:rsidR="00C67569" w:rsidRDefault="00CF6102" w:rsidP="006E18D2">
            <w:pPr>
              <w:pStyle w:val="ListParagraph"/>
              <w:numPr>
                <w:ilvl w:val="0"/>
                <w:numId w:val="23"/>
              </w:numPr>
              <w:spacing w:after="120" w:line="264" w:lineRule="auto"/>
              <w:jc w:val="both"/>
              <w:rPr>
                <w:rFonts w:ascii="Calibri" w:hAnsi="Calibri" w:cs="Calibri"/>
                <w:color w:val="000000" w:themeColor="text1"/>
                <w:sz w:val="22"/>
              </w:rPr>
            </w:pPr>
            <w:r>
              <w:rPr>
                <w:rFonts w:ascii="Calibri" w:hAnsi="Calibri" w:cs="Calibri"/>
                <w:color w:val="000000" w:themeColor="text1"/>
                <w:sz w:val="22"/>
              </w:rPr>
              <w:t>TG</w:t>
            </w:r>
            <w:r w:rsidR="00285660" w:rsidRPr="00C67569">
              <w:rPr>
                <w:rFonts w:ascii="Calibri" w:hAnsi="Calibri" w:cs="Calibri"/>
                <w:color w:val="000000" w:themeColor="text1"/>
                <w:sz w:val="22"/>
              </w:rPr>
              <w:t xml:space="preserve"> helps your 401(k) account balance grow faster with a dollar-for dollar match on </w:t>
            </w:r>
            <w:r>
              <w:rPr>
                <w:rFonts w:ascii="Calibri" w:hAnsi="Calibri" w:cs="Calibri"/>
                <w:color w:val="000000" w:themeColor="text1"/>
                <w:sz w:val="22"/>
              </w:rPr>
              <w:t xml:space="preserve">the </w:t>
            </w:r>
            <w:r w:rsidR="00285660" w:rsidRPr="00C67569">
              <w:rPr>
                <w:rFonts w:ascii="Calibri" w:hAnsi="Calibri" w:cs="Calibri"/>
                <w:color w:val="000000" w:themeColor="text1"/>
                <w:sz w:val="22"/>
              </w:rPr>
              <w:t xml:space="preserve">first 3% of your pay that you save. </w:t>
            </w:r>
          </w:p>
          <w:p w14:paraId="79CE8565" w14:textId="2DF40FA2" w:rsidR="00A94D28" w:rsidRPr="00CF6102" w:rsidRDefault="00285660" w:rsidP="005B4953">
            <w:pPr>
              <w:pStyle w:val="ListParagraph"/>
              <w:numPr>
                <w:ilvl w:val="0"/>
                <w:numId w:val="23"/>
              </w:numPr>
              <w:spacing w:after="120" w:line="264" w:lineRule="auto"/>
              <w:jc w:val="both"/>
              <w:rPr>
                <w:rFonts w:ascii="Calibri" w:hAnsi="Calibri" w:cs="Calibri"/>
                <w:color w:val="000000" w:themeColor="text1"/>
                <w:sz w:val="22"/>
              </w:rPr>
            </w:pPr>
            <w:r w:rsidRPr="00C67569">
              <w:rPr>
                <w:rFonts w:ascii="Calibri" w:hAnsi="Calibri" w:cs="Calibri"/>
                <w:color w:val="000000" w:themeColor="text1"/>
                <w:sz w:val="22"/>
              </w:rPr>
              <w:lastRenderedPageBreak/>
              <w:t>You can change how much you’re saving a</w:t>
            </w:r>
            <w:r w:rsidR="005B4953">
              <w:rPr>
                <w:rFonts w:ascii="Calibri" w:hAnsi="Calibri" w:cs="Calibri"/>
                <w:color w:val="000000" w:themeColor="text1"/>
                <w:sz w:val="22"/>
              </w:rPr>
              <w:t>ny</w:t>
            </w:r>
            <w:r w:rsidRPr="00C67569">
              <w:rPr>
                <w:rFonts w:ascii="Calibri" w:hAnsi="Calibri" w:cs="Calibri"/>
                <w:color w:val="000000" w:themeColor="text1"/>
                <w:sz w:val="22"/>
              </w:rPr>
              <w:t>time</w:t>
            </w:r>
            <w:r w:rsidR="005B4953">
              <w:rPr>
                <w:rFonts w:ascii="Calibri" w:hAnsi="Calibri" w:cs="Calibri"/>
                <w:color w:val="000000" w:themeColor="text1"/>
                <w:sz w:val="22"/>
              </w:rPr>
              <w:t xml:space="preserve">, and you can change the investment options you choose through </w:t>
            </w:r>
            <w:r w:rsidR="00CF6102">
              <w:rPr>
                <w:rFonts w:ascii="Calibri" w:hAnsi="Calibri" w:cs="Calibri"/>
                <w:color w:val="000000" w:themeColor="text1"/>
                <w:sz w:val="22"/>
              </w:rPr>
              <w:t>Fidelity</w:t>
            </w:r>
            <w:r w:rsidRPr="00C67569">
              <w:rPr>
                <w:rFonts w:ascii="Calibri" w:hAnsi="Calibri" w:cs="Calibri"/>
                <w:color w:val="000000" w:themeColor="text1"/>
                <w:sz w:val="22"/>
              </w:rPr>
              <w:t xml:space="preserve">. </w:t>
            </w:r>
          </w:p>
        </w:tc>
        <w:tc>
          <w:tcPr>
            <w:tcW w:w="2070" w:type="dxa"/>
            <w:shd w:val="clear" w:color="auto" w:fill="FFFFFF" w:themeFill="background1"/>
          </w:tcPr>
          <w:p w14:paraId="02E065A9" w14:textId="081A31AC" w:rsidR="00E5726D" w:rsidRDefault="00C67569" w:rsidP="008A1AF3">
            <w:pPr>
              <w:rPr>
                <w:noProof/>
              </w:rPr>
            </w:pPr>
            <w:r w:rsidRPr="00512829">
              <w:rPr>
                <w:rFonts w:ascii="Calibri" w:hAnsi="Calibri" w:cs="Calibri"/>
                <w:b/>
                <w:bCs/>
                <w:noProof/>
                <w:color w:val="0060A9"/>
                <w:sz w:val="28"/>
                <w:szCs w:val="28"/>
              </w:rPr>
              <w:lastRenderedPageBreak/>
              <mc:AlternateContent>
                <mc:Choice Requires="wps">
                  <w:drawing>
                    <wp:anchor distT="45720" distB="45720" distL="114300" distR="114300" simplePos="0" relativeHeight="251664384" behindDoc="0" locked="0" layoutInCell="1" allowOverlap="1" wp14:anchorId="73F95EDD" wp14:editId="40F9FF59">
                      <wp:simplePos x="0" y="0"/>
                      <wp:positionH relativeFrom="page">
                        <wp:posOffset>76200</wp:posOffset>
                      </wp:positionH>
                      <wp:positionV relativeFrom="page">
                        <wp:posOffset>1371599</wp:posOffset>
                      </wp:positionV>
                      <wp:extent cx="1174750" cy="8667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866775"/>
                              </a:xfrm>
                              <a:prstGeom prst="rect">
                                <a:avLst/>
                              </a:prstGeom>
                              <a:noFill/>
                              <a:ln w="9525">
                                <a:noFill/>
                                <a:miter lim="800000"/>
                                <a:headEnd/>
                                <a:tailEnd/>
                              </a:ln>
                            </wps:spPr>
                            <wps:txbx>
                              <w:txbxContent>
                                <w:p w14:paraId="17CE6AA5" w14:textId="74CEF1B2" w:rsidR="00C67569" w:rsidRPr="003246F4" w:rsidRDefault="0088468F" w:rsidP="00C67569">
                                  <w:pPr>
                                    <w:jc w:val="center"/>
                                    <w:rPr>
                                      <w:rFonts w:asciiTheme="minorHAnsi" w:hAnsiTheme="minorHAnsi" w:cstheme="minorHAnsi"/>
                                      <w:b/>
                                      <w:bCs/>
                                      <w:sz w:val="22"/>
                                    </w:rPr>
                                  </w:pPr>
                                  <w:hyperlink r:id="rId10" w:history="1">
                                    <w:r w:rsidR="00CF6102" w:rsidRPr="00CF6102">
                                      <w:rPr>
                                        <w:rStyle w:val="Hyperlink"/>
                                        <w:rFonts w:asciiTheme="minorHAnsi" w:hAnsiTheme="minorHAnsi" w:cstheme="minorHAnsi"/>
                                        <w:b/>
                                        <w:bCs/>
                                        <w:sz w:val="22"/>
                                      </w:rPr>
                                      <w:t>Click here</w:t>
                                    </w:r>
                                  </w:hyperlink>
                                  <w:r w:rsidR="00CF6102">
                                    <w:rPr>
                                      <w:rFonts w:asciiTheme="minorHAnsi" w:hAnsiTheme="minorHAnsi" w:cstheme="minorHAnsi"/>
                                      <w:b/>
                                      <w:bCs/>
                                      <w:sz w:val="22"/>
                                    </w:rPr>
                                    <w:t xml:space="preserve"> to enroll or review</w:t>
                                  </w:r>
                                  <w:r w:rsidR="00C67569" w:rsidRPr="003246F4">
                                    <w:rPr>
                                      <w:rFonts w:asciiTheme="minorHAnsi" w:hAnsiTheme="minorHAnsi" w:cstheme="minorHAnsi"/>
                                      <w:b/>
                                      <w:bCs/>
                                      <w:sz w:val="22"/>
                                    </w:rPr>
                                    <w:t xml:space="preserve"> your TG </w:t>
                                  </w:r>
                                  <w:r w:rsidR="00C67569">
                                    <w:rPr>
                                      <w:rFonts w:asciiTheme="minorHAnsi" w:hAnsiTheme="minorHAnsi" w:cstheme="minorHAnsi"/>
                                      <w:b/>
                                      <w:bCs/>
                                      <w:sz w:val="22"/>
                                    </w:rPr>
                                    <w:t>401(k) benefits</w:t>
                                  </w:r>
                                  <w:r w:rsidR="00C67569" w:rsidRPr="003246F4">
                                    <w:rPr>
                                      <w:rFonts w:asciiTheme="minorHAnsi" w:hAnsiTheme="minorHAnsi" w:cstheme="minorHAnsi"/>
                                      <w:b/>
                                      <w:bCs/>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95EDD" id="_x0000_s1027" type="#_x0000_t202" style="position:absolute;margin-left:6pt;margin-top:108pt;width:92.5pt;height:68.2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" filled="f" stroked="f">
                      <v:textbox>
                        <w:txbxContent>
                          <w:p w14:paraId="17CE6AA5" w14:textId="74CEF1B2" w:rsidR="00C67569" w:rsidRPr="003246F4" w:rsidRDefault="0088468F" w:rsidP="00C67569">
                            <w:pPr>
                              <w:jc w:val="center"/>
                              <w:rPr>
                                <w:rFonts w:asciiTheme="minorHAnsi" w:hAnsiTheme="minorHAnsi" w:cstheme="minorHAnsi"/>
                                <w:b/>
                                <w:bCs/>
                                <w:sz w:val="22"/>
                              </w:rPr>
                            </w:pPr>
                            <w:hyperlink r:id="rId11" w:history="1">
                              <w:r w:rsidR="00CF6102" w:rsidRPr="00CF6102">
                                <w:rPr>
                                  <w:rStyle w:val="Hyperlink"/>
                                  <w:rFonts w:asciiTheme="minorHAnsi" w:hAnsiTheme="minorHAnsi" w:cstheme="minorHAnsi"/>
                                  <w:b/>
                                  <w:bCs/>
                                  <w:sz w:val="22"/>
                                </w:rPr>
                                <w:t>Click here</w:t>
                              </w:r>
                            </w:hyperlink>
                            <w:r w:rsidR="00CF6102">
                              <w:rPr>
                                <w:rFonts w:asciiTheme="minorHAnsi" w:hAnsiTheme="minorHAnsi" w:cstheme="minorHAnsi"/>
                                <w:b/>
                                <w:bCs/>
                                <w:sz w:val="22"/>
                              </w:rPr>
                              <w:t xml:space="preserve"> to enroll or review</w:t>
                            </w:r>
                            <w:r w:rsidR="00C67569" w:rsidRPr="003246F4">
                              <w:rPr>
                                <w:rFonts w:asciiTheme="minorHAnsi" w:hAnsiTheme="minorHAnsi" w:cstheme="minorHAnsi"/>
                                <w:b/>
                                <w:bCs/>
                                <w:sz w:val="22"/>
                              </w:rPr>
                              <w:t xml:space="preserve"> your TG </w:t>
                            </w:r>
                            <w:r w:rsidR="00C67569">
                              <w:rPr>
                                <w:rFonts w:asciiTheme="minorHAnsi" w:hAnsiTheme="minorHAnsi" w:cstheme="minorHAnsi"/>
                                <w:b/>
                                <w:bCs/>
                                <w:sz w:val="22"/>
                              </w:rPr>
                              <w:t>401(k) benefits</w:t>
                            </w:r>
                            <w:r w:rsidR="00C67569" w:rsidRPr="003246F4">
                              <w:rPr>
                                <w:rFonts w:asciiTheme="minorHAnsi" w:hAnsiTheme="minorHAnsi" w:cstheme="minorHAnsi"/>
                                <w:b/>
                                <w:bCs/>
                                <w:sz w:val="22"/>
                              </w:rPr>
                              <w:t>!</w:t>
                            </w:r>
                          </w:p>
                        </w:txbxContent>
                      </v:textbox>
                      <w10:wrap anchorx="page" anchory="page"/>
                    </v:shape>
                  </w:pict>
                </mc:Fallback>
              </mc:AlternateContent>
            </w:r>
            <w:r w:rsidR="002E0259">
              <w:rPr>
                <w:noProof/>
              </w:rPr>
              <w:drawing>
                <wp:anchor distT="0" distB="0" distL="114300" distR="114300" simplePos="0" relativeHeight="251661312" behindDoc="0" locked="0" layoutInCell="1" allowOverlap="1" wp14:anchorId="3B3BDC9B" wp14:editId="2BEAAD77">
                  <wp:simplePos x="0" y="0"/>
                  <wp:positionH relativeFrom="column">
                    <wp:posOffset>-51435</wp:posOffset>
                  </wp:positionH>
                  <wp:positionV relativeFrom="paragraph">
                    <wp:posOffset>128270</wp:posOffset>
                  </wp:positionV>
                  <wp:extent cx="1289050" cy="1246487"/>
                  <wp:effectExtent l="0" t="0" r="6350" b="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9050" cy="124648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94D28" w:rsidRPr="0061189A" w14:paraId="5698045B" w14:textId="77777777" w:rsidTr="00B96750">
        <w:trPr>
          <w:trHeight w:val="422"/>
        </w:trPr>
        <w:tc>
          <w:tcPr>
            <w:tcW w:w="7290" w:type="dxa"/>
            <w:shd w:val="clear" w:color="auto" w:fill="E7E6E6" w:themeFill="background2"/>
          </w:tcPr>
          <w:p w14:paraId="00EB7DA1" w14:textId="2D658F1B" w:rsidR="00A94D28" w:rsidRPr="00537747" w:rsidRDefault="00077315" w:rsidP="00A94D28">
            <w:pPr>
              <w:spacing w:before="60" w:after="60"/>
              <w:rPr>
                <w:rFonts w:ascii="Calibri" w:hAnsi="Calibri" w:cs="Calibri"/>
                <w:b/>
                <w:bCs/>
                <w:color w:val="000000" w:themeColor="text1"/>
                <w:szCs w:val="24"/>
              </w:rPr>
            </w:pPr>
            <w:r>
              <w:rPr>
                <w:rFonts w:ascii="Calibri" w:hAnsi="Calibri" w:cs="Calibri"/>
                <w:b/>
                <w:bCs/>
                <w:color w:val="000000" w:themeColor="text1"/>
                <w:szCs w:val="24"/>
              </w:rPr>
              <w:t>TG</w:t>
            </w:r>
            <w:r w:rsidR="00A94D28" w:rsidRPr="00537747">
              <w:rPr>
                <w:rFonts w:ascii="Calibri" w:hAnsi="Calibri" w:cs="Calibri"/>
                <w:b/>
                <w:bCs/>
                <w:color w:val="000000" w:themeColor="text1"/>
                <w:szCs w:val="24"/>
              </w:rPr>
              <w:t xml:space="preserve"> Beneficiaries</w:t>
            </w:r>
          </w:p>
          <w:p w14:paraId="27ADD062" w14:textId="7FEA9560" w:rsidR="00A94D28" w:rsidRPr="00537747" w:rsidRDefault="00077315" w:rsidP="00A94D28">
            <w:pPr>
              <w:spacing w:after="120" w:line="264" w:lineRule="auto"/>
              <w:jc w:val="both"/>
              <w:rPr>
                <w:rFonts w:ascii="Calibri" w:hAnsi="Calibri" w:cs="Calibri"/>
                <w:color w:val="000000" w:themeColor="text1"/>
                <w:sz w:val="22"/>
              </w:rPr>
            </w:pPr>
            <w:r>
              <w:rPr>
                <w:rFonts w:ascii="Calibri" w:hAnsi="Calibri" w:cs="Calibri"/>
                <w:color w:val="000000" w:themeColor="text1"/>
                <w:sz w:val="22"/>
              </w:rPr>
              <w:t>Your beneficiaries are</w:t>
            </w:r>
            <w:r w:rsidR="00A94D28" w:rsidRPr="00537747">
              <w:rPr>
                <w:rFonts w:ascii="Calibri" w:hAnsi="Calibri" w:cs="Calibri"/>
                <w:color w:val="000000" w:themeColor="text1"/>
                <w:sz w:val="22"/>
              </w:rPr>
              <w:t xml:space="preserve"> the people who </w:t>
            </w:r>
            <w:r>
              <w:rPr>
                <w:rFonts w:ascii="Calibri" w:hAnsi="Calibri" w:cs="Calibri"/>
                <w:color w:val="000000" w:themeColor="text1"/>
                <w:sz w:val="22"/>
              </w:rPr>
              <w:t>will</w:t>
            </w:r>
            <w:r w:rsidR="00A94D28" w:rsidRPr="00537747">
              <w:rPr>
                <w:rFonts w:ascii="Calibri" w:hAnsi="Calibri" w:cs="Calibri"/>
                <w:color w:val="000000" w:themeColor="text1"/>
                <w:sz w:val="22"/>
              </w:rPr>
              <w:t xml:space="preserve"> receive a TG benefit </w:t>
            </w:r>
            <w:r w:rsidR="00AF3C78" w:rsidRPr="00537747">
              <w:rPr>
                <w:rFonts w:ascii="Calibri" w:hAnsi="Calibri" w:cs="Calibri"/>
                <w:color w:val="000000" w:themeColor="text1"/>
                <w:sz w:val="22"/>
              </w:rPr>
              <w:t xml:space="preserve">– </w:t>
            </w:r>
            <w:r w:rsidR="00A94D28" w:rsidRPr="00537747">
              <w:rPr>
                <w:rFonts w:ascii="Calibri" w:hAnsi="Calibri" w:cs="Calibri"/>
                <w:color w:val="000000" w:themeColor="text1"/>
                <w:sz w:val="22"/>
              </w:rPr>
              <w:t>life</w:t>
            </w:r>
            <w:r w:rsidR="00AF3C78" w:rsidRPr="00537747">
              <w:rPr>
                <w:rFonts w:ascii="Calibri" w:hAnsi="Calibri" w:cs="Calibri"/>
                <w:color w:val="000000" w:themeColor="text1"/>
                <w:sz w:val="22"/>
              </w:rPr>
              <w:t xml:space="preserve"> and AD&amp;D</w:t>
            </w:r>
            <w:r w:rsidR="00A94D28" w:rsidRPr="00537747">
              <w:rPr>
                <w:rFonts w:ascii="Calibri" w:hAnsi="Calibri" w:cs="Calibri"/>
                <w:color w:val="000000" w:themeColor="text1"/>
                <w:sz w:val="22"/>
              </w:rPr>
              <w:t xml:space="preserve"> insurance, 401(k) balance, HSA balance</w:t>
            </w:r>
            <w:r w:rsidR="00AF3C78" w:rsidRPr="00537747">
              <w:rPr>
                <w:rFonts w:ascii="Calibri" w:hAnsi="Calibri" w:cs="Calibri"/>
                <w:color w:val="000000" w:themeColor="text1"/>
                <w:sz w:val="22"/>
              </w:rPr>
              <w:t xml:space="preserve"> – </w:t>
            </w:r>
            <w:r w:rsidR="00A94D28" w:rsidRPr="00537747">
              <w:rPr>
                <w:rFonts w:ascii="Calibri" w:hAnsi="Calibri" w:cs="Calibri"/>
                <w:color w:val="000000" w:themeColor="text1"/>
                <w:sz w:val="22"/>
              </w:rPr>
              <w:t xml:space="preserve">if </w:t>
            </w:r>
            <w:r>
              <w:rPr>
                <w:rFonts w:ascii="Calibri" w:hAnsi="Calibri" w:cs="Calibri"/>
                <w:color w:val="000000" w:themeColor="text1"/>
                <w:sz w:val="22"/>
              </w:rPr>
              <w:t>something happens to you</w:t>
            </w:r>
            <w:r w:rsidR="00A94D28" w:rsidRPr="00537747">
              <w:rPr>
                <w:rFonts w:ascii="Calibri" w:hAnsi="Calibri" w:cs="Calibri"/>
                <w:color w:val="000000" w:themeColor="text1"/>
                <w:sz w:val="22"/>
              </w:rPr>
              <w:t xml:space="preserve">. </w:t>
            </w:r>
            <w:r w:rsidRPr="00077315">
              <w:rPr>
                <w:rFonts w:ascii="Calibri" w:hAnsi="Calibri" w:cs="Calibri"/>
                <w:color w:val="000000" w:themeColor="text1"/>
                <w:sz w:val="22"/>
              </w:rPr>
              <w:t>It’s smart to make sure that info</w:t>
            </w:r>
            <w:r>
              <w:rPr>
                <w:rFonts w:ascii="Calibri" w:hAnsi="Calibri" w:cs="Calibri"/>
                <w:color w:val="000000" w:themeColor="text1"/>
                <w:sz w:val="22"/>
              </w:rPr>
              <w:t>rmation is</w:t>
            </w:r>
            <w:r w:rsidRPr="00077315">
              <w:rPr>
                <w:rFonts w:ascii="Calibri" w:hAnsi="Calibri" w:cs="Calibri"/>
                <w:color w:val="000000" w:themeColor="text1"/>
                <w:sz w:val="22"/>
              </w:rPr>
              <w:t xml:space="preserve"> up to date</w:t>
            </w:r>
            <w:r>
              <w:rPr>
                <w:rFonts w:ascii="Calibri" w:hAnsi="Calibri" w:cs="Calibri"/>
                <w:color w:val="000000" w:themeColor="text1"/>
                <w:sz w:val="22"/>
              </w:rPr>
              <w:t xml:space="preserve"> and i</w:t>
            </w:r>
            <w:r w:rsidRPr="00077315">
              <w:rPr>
                <w:rFonts w:ascii="Calibri" w:hAnsi="Calibri" w:cs="Calibri"/>
                <w:color w:val="000000" w:themeColor="text1"/>
                <w:sz w:val="22"/>
              </w:rPr>
              <w:t>t only takes a minute to review or make changes</w:t>
            </w:r>
            <w:r>
              <w:rPr>
                <w:rFonts w:ascii="Calibri" w:hAnsi="Calibri" w:cs="Calibri"/>
                <w:color w:val="000000" w:themeColor="text1"/>
                <w:sz w:val="22"/>
              </w:rPr>
              <w:t xml:space="preserve"> using the links below</w:t>
            </w:r>
            <w:r w:rsidRPr="00077315">
              <w:rPr>
                <w:rFonts w:ascii="Calibri" w:hAnsi="Calibri" w:cs="Calibri"/>
                <w:color w:val="000000" w:themeColor="text1"/>
                <w:sz w:val="22"/>
              </w:rPr>
              <w:t>!</w:t>
            </w:r>
          </w:p>
          <w:p w14:paraId="6F6263FF" w14:textId="241CDD2B" w:rsidR="00AF3C78" w:rsidRPr="005B4953" w:rsidRDefault="00AF3C78" w:rsidP="005B4953">
            <w:pPr>
              <w:pStyle w:val="ListParagraph"/>
              <w:numPr>
                <w:ilvl w:val="0"/>
                <w:numId w:val="24"/>
              </w:numPr>
              <w:spacing w:after="120" w:line="264" w:lineRule="auto"/>
              <w:jc w:val="both"/>
              <w:rPr>
                <w:rFonts w:ascii="Calibri" w:hAnsi="Calibri" w:cs="Calibri"/>
                <w:color w:val="000000" w:themeColor="text1"/>
                <w:sz w:val="22"/>
              </w:rPr>
            </w:pPr>
            <w:r w:rsidRPr="005B4953">
              <w:rPr>
                <w:rFonts w:ascii="Calibri" w:hAnsi="Calibri" w:cs="Calibri"/>
                <w:color w:val="000000" w:themeColor="text1"/>
                <w:sz w:val="22"/>
              </w:rPr>
              <w:t>For Life and AD&amp;D Insurance,</w:t>
            </w:r>
            <w:r w:rsidR="009446DA">
              <w:rPr>
                <w:rFonts w:ascii="Calibri" w:hAnsi="Calibri" w:cs="Calibri"/>
                <w:color w:val="000000" w:themeColor="text1"/>
                <w:sz w:val="22"/>
              </w:rPr>
              <w:t xml:space="preserve"> </w:t>
            </w:r>
            <w:hyperlink r:id="rId13" w:history="1">
              <w:r w:rsidR="009446DA" w:rsidRPr="009446DA">
                <w:rPr>
                  <w:rStyle w:val="Hyperlink"/>
                  <w:rFonts w:ascii="Calibri" w:hAnsi="Calibri" w:cs="Calibri"/>
                  <w:b/>
                  <w:bCs/>
                  <w:sz w:val="22"/>
                </w:rPr>
                <w:t>click here</w:t>
              </w:r>
            </w:hyperlink>
            <w:r w:rsidR="009446DA">
              <w:rPr>
                <w:rFonts w:ascii="Calibri" w:hAnsi="Calibri" w:cs="Calibri"/>
                <w:color w:val="000000" w:themeColor="text1"/>
                <w:sz w:val="22"/>
              </w:rPr>
              <w:t>.</w:t>
            </w:r>
          </w:p>
          <w:p w14:paraId="2956216D" w14:textId="402938D8" w:rsidR="003A0B69" w:rsidRPr="005B4953" w:rsidRDefault="003A0B69" w:rsidP="005B4953">
            <w:pPr>
              <w:pStyle w:val="ListParagraph"/>
              <w:numPr>
                <w:ilvl w:val="0"/>
                <w:numId w:val="24"/>
              </w:numPr>
              <w:spacing w:after="120" w:line="264" w:lineRule="auto"/>
              <w:jc w:val="both"/>
              <w:rPr>
                <w:rFonts w:ascii="Calibri" w:hAnsi="Calibri" w:cs="Calibri"/>
                <w:color w:val="000000" w:themeColor="text1"/>
                <w:sz w:val="22"/>
              </w:rPr>
            </w:pPr>
            <w:r w:rsidRPr="005B4953">
              <w:rPr>
                <w:rFonts w:ascii="Calibri" w:hAnsi="Calibri" w:cs="Calibri"/>
                <w:color w:val="000000" w:themeColor="text1"/>
                <w:sz w:val="22"/>
              </w:rPr>
              <w:t>For your HSA,</w:t>
            </w:r>
            <w:r w:rsidR="009446DA">
              <w:rPr>
                <w:rFonts w:ascii="Calibri" w:hAnsi="Calibri" w:cs="Calibri"/>
                <w:color w:val="000000" w:themeColor="text1"/>
                <w:sz w:val="22"/>
              </w:rPr>
              <w:t xml:space="preserve"> </w:t>
            </w:r>
            <w:hyperlink r:id="rId14" w:history="1">
              <w:r w:rsidR="009446DA" w:rsidRPr="009446DA">
                <w:rPr>
                  <w:rStyle w:val="Hyperlink"/>
                  <w:rFonts w:ascii="Calibri" w:hAnsi="Calibri" w:cs="Calibri"/>
                  <w:b/>
                  <w:bCs/>
                  <w:sz w:val="22"/>
                </w:rPr>
                <w:t>click here</w:t>
              </w:r>
            </w:hyperlink>
            <w:r w:rsidRPr="005B4953">
              <w:rPr>
                <w:rFonts w:ascii="Calibri" w:hAnsi="Calibri" w:cs="Calibri"/>
                <w:color w:val="000000" w:themeColor="text1"/>
                <w:sz w:val="22"/>
              </w:rPr>
              <w:t xml:space="preserve">. </w:t>
            </w:r>
          </w:p>
          <w:p w14:paraId="5ACDC150" w14:textId="4D94EE5B" w:rsidR="003A0B69" w:rsidRPr="005B4953" w:rsidRDefault="003A0B69" w:rsidP="005B4953">
            <w:pPr>
              <w:pStyle w:val="ListParagraph"/>
              <w:numPr>
                <w:ilvl w:val="0"/>
                <w:numId w:val="24"/>
              </w:numPr>
              <w:spacing w:after="120" w:line="264" w:lineRule="auto"/>
              <w:jc w:val="both"/>
              <w:rPr>
                <w:rFonts w:ascii="Calibri" w:hAnsi="Calibri" w:cs="Calibri"/>
                <w:color w:val="000000" w:themeColor="text1"/>
                <w:sz w:val="22"/>
              </w:rPr>
            </w:pPr>
            <w:r w:rsidRPr="005B4953">
              <w:rPr>
                <w:rFonts w:ascii="Calibri" w:hAnsi="Calibri" w:cs="Calibri"/>
                <w:color w:val="000000" w:themeColor="text1"/>
                <w:sz w:val="22"/>
              </w:rPr>
              <w:t>For your 401(k) account,</w:t>
            </w:r>
            <w:r w:rsidRPr="009446DA">
              <w:rPr>
                <w:rFonts w:ascii="Calibri" w:hAnsi="Calibri" w:cs="Calibri"/>
                <w:color w:val="000000" w:themeColor="text1"/>
                <w:sz w:val="22"/>
              </w:rPr>
              <w:t xml:space="preserve"> </w:t>
            </w:r>
            <w:hyperlink r:id="rId15" w:history="1">
              <w:r w:rsidR="009446DA" w:rsidRPr="009446DA">
                <w:rPr>
                  <w:rStyle w:val="Hyperlink"/>
                  <w:rFonts w:ascii="Calibri" w:hAnsi="Calibri" w:cs="Calibri"/>
                  <w:b/>
                  <w:bCs/>
                  <w:sz w:val="22"/>
                </w:rPr>
                <w:t>click here</w:t>
              </w:r>
            </w:hyperlink>
            <w:r w:rsidR="009446DA" w:rsidRPr="009446DA">
              <w:rPr>
                <w:rFonts w:ascii="Calibri" w:hAnsi="Calibri" w:cs="Calibri"/>
                <w:color w:val="000000" w:themeColor="text1"/>
                <w:sz w:val="22"/>
              </w:rPr>
              <w:t>.</w:t>
            </w:r>
          </w:p>
        </w:tc>
        <w:tc>
          <w:tcPr>
            <w:tcW w:w="2070" w:type="dxa"/>
            <w:shd w:val="clear" w:color="auto" w:fill="E7E6E6" w:themeFill="background2"/>
          </w:tcPr>
          <w:p w14:paraId="227DFE78" w14:textId="6FF05784" w:rsidR="00A94D28" w:rsidRPr="00512829" w:rsidRDefault="005948BB" w:rsidP="008A1AF3">
            <w:pPr>
              <w:rPr>
                <w:rFonts w:ascii="Calibri" w:hAnsi="Calibri" w:cs="Calibri"/>
                <w:b/>
                <w:bCs/>
                <w:noProof/>
                <w:color w:val="0060A9"/>
                <w:sz w:val="28"/>
                <w:szCs w:val="28"/>
              </w:rPr>
            </w:pPr>
            <w:r>
              <w:rPr>
                <w:rFonts w:ascii="Calibri" w:hAnsi="Calibri" w:cs="Calibri"/>
                <w:b/>
                <w:bCs/>
                <w:noProof/>
                <w:color w:val="0060A9"/>
                <w:sz w:val="28"/>
                <w:szCs w:val="28"/>
              </w:rPr>
              <w:drawing>
                <wp:anchor distT="0" distB="0" distL="114300" distR="114300" simplePos="0" relativeHeight="251665408" behindDoc="0" locked="0" layoutInCell="1" allowOverlap="1" wp14:anchorId="7BC90EAF" wp14:editId="4B0B466C">
                  <wp:simplePos x="0" y="0"/>
                  <wp:positionH relativeFrom="column">
                    <wp:posOffset>-46355</wp:posOffset>
                  </wp:positionH>
                  <wp:positionV relativeFrom="paragraph">
                    <wp:posOffset>342900</wp:posOffset>
                  </wp:positionV>
                  <wp:extent cx="1250950" cy="1250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0950" cy="1250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37747" w:rsidRPr="0061189A" w14:paraId="3920F144" w14:textId="77777777" w:rsidTr="00B96750">
        <w:trPr>
          <w:trHeight w:val="422"/>
        </w:trPr>
        <w:tc>
          <w:tcPr>
            <w:tcW w:w="9360" w:type="dxa"/>
            <w:gridSpan w:val="2"/>
            <w:shd w:val="clear" w:color="auto" w:fill="0060A9"/>
          </w:tcPr>
          <w:p w14:paraId="6FC42E5B" w14:textId="77777777" w:rsidR="009446DA" w:rsidRPr="00E60E95" w:rsidRDefault="009446DA" w:rsidP="009446DA">
            <w:pPr>
              <w:spacing w:before="120" w:after="120"/>
              <w:jc w:val="center"/>
              <w:rPr>
                <w:rFonts w:asciiTheme="minorHAnsi" w:hAnsiTheme="minorHAnsi" w:cstheme="minorHAnsi"/>
                <w:b/>
                <w:bCs/>
                <w:color w:val="FFFFFF" w:themeColor="background1"/>
                <w:sz w:val="28"/>
                <w:szCs w:val="28"/>
              </w:rPr>
            </w:pPr>
            <w:r w:rsidRPr="00E60E95">
              <w:rPr>
                <w:rFonts w:asciiTheme="minorHAnsi" w:hAnsiTheme="minorHAnsi" w:cstheme="minorHAnsi"/>
                <w:b/>
                <w:bCs/>
                <w:color w:val="FFFFFF" w:themeColor="background1"/>
                <w:sz w:val="28"/>
                <w:szCs w:val="28"/>
              </w:rPr>
              <w:t xml:space="preserve">Want More Details About Your TG Benefits? </w:t>
            </w:r>
          </w:p>
          <w:p w14:paraId="1AF49E13" w14:textId="356102CA" w:rsidR="00537747" w:rsidRDefault="009446DA" w:rsidP="009446DA">
            <w:pPr>
              <w:jc w:val="center"/>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t>V</w:t>
            </w:r>
            <w:r w:rsidRPr="00194B8D">
              <w:rPr>
                <w:rFonts w:asciiTheme="minorHAnsi" w:hAnsiTheme="minorHAnsi" w:cstheme="minorHAnsi"/>
                <w:b/>
                <w:bCs/>
                <w:color w:val="FFFFFF" w:themeColor="background1"/>
                <w:sz w:val="22"/>
              </w:rPr>
              <w:t xml:space="preserve">isit our benefits website, </w:t>
            </w:r>
            <w:hyperlink r:id="rId17" w:history="1">
              <w:r w:rsidRPr="00194B8D">
                <w:rPr>
                  <w:rStyle w:val="Hyperlink"/>
                  <w:rFonts w:asciiTheme="minorHAnsi" w:hAnsiTheme="minorHAnsi" w:cstheme="minorHAnsi"/>
                  <w:b/>
                  <w:bCs/>
                  <w:color w:val="FFFFFF" w:themeColor="background1"/>
                  <w:sz w:val="22"/>
                </w:rPr>
                <w:t>tggroupbenefits.com</w:t>
              </w:r>
            </w:hyperlink>
            <w:r w:rsidRPr="00194B8D">
              <w:rPr>
                <w:rFonts w:asciiTheme="minorHAnsi" w:hAnsiTheme="minorHAnsi" w:cstheme="minorHAnsi"/>
                <w:b/>
                <w:bCs/>
                <w:color w:val="FFFFFF" w:themeColor="background1"/>
                <w:sz w:val="22"/>
              </w:rPr>
              <w:t xml:space="preserve"> (password: TGNA</w:t>
            </w:r>
            <w:r>
              <w:rPr>
                <w:rFonts w:asciiTheme="minorHAnsi" w:hAnsiTheme="minorHAnsi" w:cstheme="minorHAnsi"/>
                <w:b/>
                <w:bCs/>
                <w:color w:val="FFFFFF" w:themeColor="background1"/>
                <w:sz w:val="22"/>
              </w:rPr>
              <w:t>; location: United States</w:t>
            </w:r>
            <w:r w:rsidRPr="00194B8D">
              <w:rPr>
                <w:rFonts w:asciiTheme="minorHAnsi" w:hAnsiTheme="minorHAnsi" w:cstheme="minorHAnsi"/>
                <w:b/>
                <w:bCs/>
                <w:color w:val="FFFFFF" w:themeColor="background1"/>
                <w:sz w:val="22"/>
              </w:rPr>
              <w:t xml:space="preserve">). </w:t>
            </w:r>
            <w:r w:rsidRPr="00194B8D">
              <w:rPr>
                <w:rFonts w:asciiTheme="minorHAnsi" w:hAnsiTheme="minorHAnsi" w:cstheme="minorHAnsi"/>
                <w:b/>
                <w:bCs/>
                <w:color w:val="FFFFFF" w:themeColor="background1"/>
                <w:sz w:val="22"/>
              </w:rPr>
              <w:br/>
            </w:r>
            <w:r>
              <w:rPr>
                <w:rFonts w:asciiTheme="minorHAnsi" w:hAnsiTheme="minorHAnsi" w:cstheme="minorHAnsi"/>
                <w:b/>
                <w:bCs/>
                <w:color w:val="FFFFFF" w:themeColor="background1"/>
                <w:sz w:val="22"/>
              </w:rPr>
              <w:t xml:space="preserve">There, you’ll find </w:t>
            </w:r>
            <w:r w:rsidRPr="00194B8D">
              <w:rPr>
                <w:rFonts w:asciiTheme="minorHAnsi" w:hAnsiTheme="minorHAnsi" w:cstheme="minorHAnsi"/>
                <w:b/>
                <w:bCs/>
                <w:color w:val="FFFFFF" w:themeColor="background1"/>
                <w:sz w:val="22"/>
              </w:rPr>
              <w:t>helpful information about all your benefits.</w:t>
            </w:r>
          </w:p>
          <w:p w14:paraId="37D673B0" w14:textId="5433560A" w:rsidR="009446DA" w:rsidRPr="00537747" w:rsidRDefault="009446DA" w:rsidP="009446DA">
            <w:pPr>
              <w:rPr>
                <w:rFonts w:ascii="Calibri" w:hAnsi="Calibri" w:cs="Calibri"/>
                <w:b/>
                <w:bCs/>
                <w:noProof/>
                <w:color w:val="FFFFFF" w:themeColor="background1"/>
                <w:sz w:val="22"/>
              </w:rPr>
            </w:pPr>
          </w:p>
        </w:tc>
      </w:tr>
    </w:tbl>
    <w:p w14:paraId="47D18E4C" w14:textId="6C9B1B0A" w:rsidR="00FE3DFB" w:rsidRDefault="00FE3DFB" w:rsidP="00EE2A3D"/>
    <w:p w14:paraId="17EB4DDB" w14:textId="7124DDE5" w:rsidR="00FE3DFB" w:rsidRDefault="00FE3DFB" w:rsidP="00EE2A3D"/>
    <w:p w14:paraId="6F06F3C2" w14:textId="524B424B" w:rsidR="00FE3DFB" w:rsidRDefault="00FE3DFB">
      <w:pPr>
        <w:spacing w:after="160" w:line="259" w:lineRule="auto"/>
      </w:pPr>
      <w:r>
        <w:t xml:space="preserve">                                                                    </w:t>
      </w:r>
    </w:p>
    <w:p w14:paraId="470DE9E5" w14:textId="4D78FA92" w:rsidR="00EA24D1" w:rsidRDefault="00EA24D1" w:rsidP="00EE2A3D"/>
    <w:sectPr w:rsidR="00EA24D1" w:rsidSect="00EE2A3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Gotham Bold"/>
    <w:panose1 w:val="00000000000000000000"/>
    <w:charset w:val="00"/>
    <w:family w:val="modern"/>
    <w:notTrueType/>
    <w:pitch w:val="variable"/>
    <w:sig w:usb0="A10000FF" w:usb1="4000005B" w:usb2="00000000" w:usb3="00000000" w:csb0="0000009B" w:csb1="00000000"/>
  </w:font>
  <w:font w:name="Gotham Book">
    <w:altName w:val="Gotham Book"/>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4399"/>
    <w:multiLevelType w:val="hybridMultilevel"/>
    <w:tmpl w:val="F95CC6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1106F"/>
    <w:multiLevelType w:val="hybridMultilevel"/>
    <w:tmpl w:val="2D1E4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9C4917"/>
    <w:multiLevelType w:val="hybridMultilevel"/>
    <w:tmpl w:val="2FFA84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E53C30"/>
    <w:multiLevelType w:val="hybridMultilevel"/>
    <w:tmpl w:val="92E2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B1A7B"/>
    <w:multiLevelType w:val="hybridMultilevel"/>
    <w:tmpl w:val="430E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81BED"/>
    <w:multiLevelType w:val="hybridMultilevel"/>
    <w:tmpl w:val="EFB0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33F0F"/>
    <w:multiLevelType w:val="hybridMultilevel"/>
    <w:tmpl w:val="BE68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F7DC6"/>
    <w:multiLevelType w:val="hybridMultilevel"/>
    <w:tmpl w:val="ACD27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49293E"/>
    <w:multiLevelType w:val="hybridMultilevel"/>
    <w:tmpl w:val="CCD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777C9"/>
    <w:multiLevelType w:val="hybridMultilevel"/>
    <w:tmpl w:val="479A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E470E"/>
    <w:multiLevelType w:val="hybridMultilevel"/>
    <w:tmpl w:val="606C9150"/>
    <w:lvl w:ilvl="0" w:tplc="215643C8">
      <w:start w:val="1"/>
      <w:numFmt w:val="bullet"/>
      <w:lvlText w:val="•"/>
      <w:lvlJc w:val="left"/>
      <w:pPr>
        <w:tabs>
          <w:tab w:val="num" w:pos="720"/>
        </w:tabs>
        <w:ind w:left="720" w:hanging="360"/>
      </w:pPr>
      <w:rPr>
        <w:rFonts w:ascii="Arial" w:hAnsi="Arial" w:hint="default"/>
      </w:rPr>
    </w:lvl>
    <w:lvl w:ilvl="1" w:tplc="BC6E70B0" w:tentative="1">
      <w:start w:val="1"/>
      <w:numFmt w:val="bullet"/>
      <w:lvlText w:val="•"/>
      <w:lvlJc w:val="left"/>
      <w:pPr>
        <w:tabs>
          <w:tab w:val="num" w:pos="1440"/>
        </w:tabs>
        <w:ind w:left="1440" w:hanging="360"/>
      </w:pPr>
      <w:rPr>
        <w:rFonts w:ascii="Arial" w:hAnsi="Arial" w:hint="default"/>
      </w:rPr>
    </w:lvl>
    <w:lvl w:ilvl="2" w:tplc="7772CF3E" w:tentative="1">
      <w:start w:val="1"/>
      <w:numFmt w:val="bullet"/>
      <w:lvlText w:val="•"/>
      <w:lvlJc w:val="left"/>
      <w:pPr>
        <w:tabs>
          <w:tab w:val="num" w:pos="2160"/>
        </w:tabs>
        <w:ind w:left="2160" w:hanging="360"/>
      </w:pPr>
      <w:rPr>
        <w:rFonts w:ascii="Arial" w:hAnsi="Arial" w:hint="default"/>
      </w:rPr>
    </w:lvl>
    <w:lvl w:ilvl="3" w:tplc="32C62F7C" w:tentative="1">
      <w:start w:val="1"/>
      <w:numFmt w:val="bullet"/>
      <w:lvlText w:val="•"/>
      <w:lvlJc w:val="left"/>
      <w:pPr>
        <w:tabs>
          <w:tab w:val="num" w:pos="2880"/>
        </w:tabs>
        <w:ind w:left="2880" w:hanging="360"/>
      </w:pPr>
      <w:rPr>
        <w:rFonts w:ascii="Arial" w:hAnsi="Arial" w:hint="default"/>
      </w:rPr>
    </w:lvl>
    <w:lvl w:ilvl="4" w:tplc="20A0E74A" w:tentative="1">
      <w:start w:val="1"/>
      <w:numFmt w:val="bullet"/>
      <w:lvlText w:val="•"/>
      <w:lvlJc w:val="left"/>
      <w:pPr>
        <w:tabs>
          <w:tab w:val="num" w:pos="3600"/>
        </w:tabs>
        <w:ind w:left="3600" w:hanging="360"/>
      </w:pPr>
      <w:rPr>
        <w:rFonts w:ascii="Arial" w:hAnsi="Arial" w:hint="default"/>
      </w:rPr>
    </w:lvl>
    <w:lvl w:ilvl="5" w:tplc="82C43274" w:tentative="1">
      <w:start w:val="1"/>
      <w:numFmt w:val="bullet"/>
      <w:lvlText w:val="•"/>
      <w:lvlJc w:val="left"/>
      <w:pPr>
        <w:tabs>
          <w:tab w:val="num" w:pos="4320"/>
        </w:tabs>
        <w:ind w:left="4320" w:hanging="360"/>
      </w:pPr>
      <w:rPr>
        <w:rFonts w:ascii="Arial" w:hAnsi="Arial" w:hint="default"/>
      </w:rPr>
    </w:lvl>
    <w:lvl w:ilvl="6" w:tplc="D7C8BE7E" w:tentative="1">
      <w:start w:val="1"/>
      <w:numFmt w:val="bullet"/>
      <w:lvlText w:val="•"/>
      <w:lvlJc w:val="left"/>
      <w:pPr>
        <w:tabs>
          <w:tab w:val="num" w:pos="5040"/>
        </w:tabs>
        <w:ind w:left="5040" w:hanging="360"/>
      </w:pPr>
      <w:rPr>
        <w:rFonts w:ascii="Arial" w:hAnsi="Arial" w:hint="default"/>
      </w:rPr>
    </w:lvl>
    <w:lvl w:ilvl="7" w:tplc="6DDE4CA4" w:tentative="1">
      <w:start w:val="1"/>
      <w:numFmt w:val="bullet"/>
      <w:lvlText w:val="•"/>
      <w:lvlJc w:val="left"/>
      <w:pPr>
        <w:tabs>
          <w:tab w:val="num" w:pos="5760"/>
        </w:tabs>
        <w:ind w:left="5760" w:hanging="360"/>
      </w:pPr>
      <w:rPr>
        <w:rFonts w:ascii="Arial" w:hAnsi="Arial" w:hint="default"/>
      </w:rPr>
    </w:lvl>
    <w:lvl w:ilvl="8" w:tplc="BB5E7D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1944C4"/>
    <w:multiLevelType w:val="hybridMultilevel"/>
    <w:tmpl w:val="BEBA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B698A"/>
    <w:multiLevelType w:val="hybridMultilevel"/>
    <w:tmpl w:val="606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6164A"/>
    <w:multiLevelType w:val="hybridMultilevel"/>
    <w:tmpl w:val="0C3A57A4"/>
    <w:lvl w:ilvl="0" w:tplc="55984168">
      <w:start w:val="1"/>
      <w:numFmt w:val="bullet"/>
      <w:lvlText w:val=""/>
      <w:lvlJc w:val="left"/>
      <w:pPr>
        <w:ind w:left="360" w:hanging="360"/>
      </w:pPr>
      <w:rPr>
        <w:rFonts w:ascii="Symbol" w:hAnsi="Symbol" w:hint="default"/>
        <w:color w:val="0070C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E6441DA"/>
    <w:multiLevelType w:val="hybridMultilevel"/>
    <w:tmpl w:val="17D4A5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F99056C"/>
    <w:multiLevelType w:val="hybridMultilevel"/>
    <w:tmpl w:val="95C6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158E3"/>
    <w:multiLevelType w:val="hybridMultilevel"/>
    <w:tmpl w:val="2A2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36E9F"/>
    <w:multiLevelType w:val="hybridMultilevel"/>
    <w:tmpl w:val="31F27694"/>
    <w:lvl w:ilvl="0" w:tplc="55984168">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4A7898"/>
    <w:multiLevelType w:val="hybridMultilevel"/>
    <w:tmpl w:val="3AF06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F41101"/>
    <w:multiLevelType w:val="hybridMultilevel"/>
    <w:tmpl w:val="0FFA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A6138"/>
    <w:multiLevelType w:val="hybridMultilevel"/>
    <w:tmpl w:val="E8580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CB3725"/>
    <w:multiLevelType w:val="hybridMultilevel"/>
    <w:tmpl w:val="7C7E6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83584"/>
    <w:multiLevelType w:val="hybridMultilevel"/>
    <w:tmpl w:val="AC98D46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7332AD6"/>
    <w:multiLevelType w:val="hybridMultilevel"/>
    <w:tmpl w:val="2A1E0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1"/>
  </w:num>
  <w:num w:numId="3">
    <w:abstractNumId w:val="0"/>
  </w:num>
  <w:num w:numId="4">
    <w:abstractNumId w:val="19"/>
  </w:num>
  <w:num w:numId="5">
    <w:abstractNumId w:val="9"/>
  </w:num>
  <w:num w:numId="6">
    <w:abstractNumId w:val="10"/>
  </w:num>
  <w:num w:numId="7">
    <w:abstractNumId w:val="6"/>
  </w:num>
  <w:num w:numId="8">
    <w:abstractNumId w:val="4"/>
  </w:num>
  <w:num w:numId="9">
    <w:abstractNumId w:val="11"/>
  </w:num>
  <w:num w:numId="10">
    <w:abstractNumId w:val="12"/>
  </w:num>
  <w:num w:numId="11">
    <w:abstractNumId w:val="3"/>
  </w:num>
  <w:num w:numId="12">
    <w:abstractNumId w:val="20"/>
  </w:num>
  <w:num w:numId="13">
    <w:abstractNumId w:val="15"/>
  </w:num>
  <w:num w:numId="14">
    <w:abstractNumId w:val="18"/>
  </w:num>
  <w:num w:numId="15">
    <w:abstractNumId w:val="16"/>
  </w:num>
  <w:num w:numId="16">
    <w:abstractNumId w:val="2"/>
  </w:num>
  <w:num w:numId="17">
    <w:abstractNumId w:val="22"/>
  </w:num>
  <w:num w:numId="18">
    <w:abstractNumId w:val="8"/>
  </w:num>
  <w:num w:numId="19">
    <w:abstractNumId w:val="7"/>
  </w:num>
  <w:num w:numId="20">
    <w:abstractNumId w:val="5"/>
  </w:num>
  <w:num w:numId="21">
    <w:abstractNumId w:val="23"/>
  </w:num>
  <w:num w:numId="22">
    <w:abstractNumId w:val="1"/>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4"/>
    <w:rsid w:val="00004252"/>
    <w:rsid w:val="0001578F"/>
    <w:rsid w:val="00034B59"/>
    <w:rsid w:val="00036B19"/>
    <w:rsid w:val="0004630B"/>
    <w:rsid w:val="00051CF3"/>
    <w:rsid w:val="00052740"/>
    <w:rsid w:val="0005616E"/>
    <w:rsid w:val="00066963"/>
    <w:rsid w:val="0007332D"/>
    <w:rsid w:val="00075AEC"/>
    <w:rsid w:val="00077315"/>
    <w:rsid w:val="000A04C6"/>
    <w:rsid w:val="000C0245"/>
    <w:rsid w:val="000D7F20"/>
    <w:rsid w:val="000E0842"/>
    <w:rsid w:val="000F5905"/>
    <w:rsid w:val="0011055E"/>
    <w:rsid w:val="00150FEB"/>
    <w:rsid w:val="00166CF9"/>
    <w:rsid w:val="001721FD"/>
    <w:rsid w:val="0017304C"/>
    <w:rsid w:val="001770C3"/>
    <w:rsid w:val="00181744"/>
    <w:rsid w:val="00192481"/>
    <w:rsid w:val="00197381"/>
    <w:rsid w:val="001A3A74"/>
    <w:rsid w:val="001A7C24"/>
    <w:rsid w:val="001C3CEB"/>
    <w:rsid w:val="001C4727"/>
    <w:rsid w:val="001D3248"/>
    <w:rsid w:val="001F0E43"/>
    <w:rsid w:val="001F1FA8"/>
    <w:rsid w:val="00201FEA"/>
    <w:rsid w:val="00207679"/>
    <w:rsid w:val="00232CE3"/>
    <w:rsid w:val="0026220E"/>
    <w:rsid w:val="002765B5"/>
    <w:rsid w:val="00285660"/>
    <w:rsid w:val="00295E24"/>
    <w:rsid w:val="002D64AD"/>
    <w:rsid w:val="002E0259"/>
    <w:rsid w:val="002F464C"/>
    <w:rsid w:val="003246F4"/>
    <w:rsid w:val="00356D0D"/>
    <w:rsid w:val="00370209"/>
    <w:rsid w:val="003A0B69"/>
    <w:rsid w:val="003A172A"/>
    <w:rsid w:val="003A39FF"/>
    <w:rsid w:val="003B65A7"/>
    <w:rsid w:val="004056F1"/>
    <w:rsid w:val="00412EAB"/>
    <w:rsid w:val="0044056A"/>
    <w:rsid w:val="00445800"/>
    <w:rsid w:val="0045597F"/>
    <w:rsid w:val="00475461"/>
    <w:rsid w:val="00476B37"/>
    <w:rsid w:val="00491053"/>
    <w:rsid w:val="004943A1"/>
    <w:rsid w:val="004967B0"/>
    <w:rsid w:val="004B197D"/>
    <w:rsid w:val="004C7E30"/>
    <w:rsid w:val="004E1094"/>
    <w:rsid w:val="004F044B"/>
    <w:rsid w:val="004F5529"/>
    <w:rsid w:val="004F7B01"/>
    <w:rsid w:val="00512829"/>
    <w:rsid w:val="00517D77"/>
    <w:rsid w:val="00522ECC"/>
    <w:rsid w:val="00537747"/>
    <w:rsid w:val="00545DAE"/>
    <w:rsid w:val="00584285"/>
    <w:rsid w:val="005948BB"/>
    <w:rsid w:val="005A5013"/>
    <w:rsid w:val="005B068E"/>
    <w:rsid w:val="005B4953"/>
    <w:rsid w:val="00607FB2"/>
    <w:rsid w:val="0061189A"/>
    <w:rsid w:val="00621A57"/>
    <w:rsid w:val="006240C5"/>
    <w:rsid w:val="00634037"/>
    <w:rsid w:val="00645C71"/>
    <w:rsid w:val="00647860"/>
    <w:rsid w:val="00696CBD"/>
    <w:rsid w:val="006B036E"/>
    <w:rsid w:val="006C7141"/>
    <w:rsid w:val="006E18D2"/>
    <w:rsid w:val="006F10BD"/>
    <w:rsid w:val="007052EC"/>
    <w:rsid w:val="00775594"/>
    <w:rsid w:val="007826C5"/>
    <w:rsid w:val="007A3A38"/>
    <w:rsid w:val="007B0EF0"/>
    <w:rsid w:val="007B428A"/>
    <w:rsid w:val="0082337F"/>
    <w:rsid w:val="0082417E"/>
    <w:rsid w:val="008243A3"/>
    <w:rsid w:val="0088468F"/>
    <w:rsid w:val="00884AE7"/>
    <w:rsid w:val="008A087D"/>
    <w:rsid w:val="008A1AF3"/>
    <w:rsid w:val="008A71AD"/>
    <w:rsid w:val="008E0208"/>
    <w:rsid w:val="008E1A52"/>
    <w:rsid w:val="00904824"/>
    <w:rsid w:val="00907AFA"/>
    <w:rsid w:val="009446DA"/>
    <w:rsid w:val="00945521"/>
    <w:rsid w:val="00977341"/>
    <w:rsid w:val="009823E4"/>
    <w:rsid w:val="00997B5C"/>
    <w:rsid w:val="009A1138"/>
    <w:rsid w:val="009A5D55"/>
    <w:rsid w:val="009C1A02"/>
    <w:rsid w:val="009E406A"/>
    <w:rsid w:val="00A10364"/>
    <w:rsid w:val="00A133A6"/>
    <w:rsid w:val="00A30C60"/>
    <w:rsid w:val="00A456FE"/>
    <w:rsid w:val="00A502DC"/>
    <w:rsid w:val="00A808E6"/>
    <w:rsid w:val="00A82DCB"/>
    <w:rsid w:val="00A94D28"/>
    <w:rsid w:val="00AA2C6D"/>
    <w:rsid w:val="00AE1CF7"/>
    <w:rsid w:val="00AF13AC"/>
    <w:rsid w:val="00AF3C78"/>
    <w:rsid w:val="00AF5F4D"/>
    <w:rsid w:val="00B07BE1"/>
    <w:rsid w:val="00B13EFA"/>
    <w:rsid w:val="00B2494F"/>
    <w:rsid w:val="00B4655C"/>
    <w:rsid w:val="00B54B70"/>
    <w:rsid w:val="00B6331F"/>
    <w:rsid w:val="00B96750"/>
    <w:rsid w:val="00BA3C70"/>
    <w:rsid w:val="00BE7937"/>
    <w:rsid w:val="00BF7E4C"/>
    <w:rsid w:val="00C67569"/>
    <w:rsid w:val="00C73E25"/>
    <w:rsid w:val="00CA3A7D"/>
    <w:rsid w:val="00CB7CF6"/>
    <w:rsid w:val="00CC3171"/>
    <w:rsid w:val="00CF6102"/>
    <w:rsid w:val="00D350F3"/>
    <w:rsid w:val="00D45E92"/>
    <w:rsid w:val="00D738C9"/>
    <w:rsid w:val="00D93FF4"/>
    <w:rsid w:val="00DC387C"/>
    <w:rsid w:val="00DF7DF4"/>
    <w:rsid w:val="00E22A9A"/>
    <w:rsid w:val="00E23919"/>
    <w:rsid w:val="00E2636F"/>
    <w:rsid w:val="00E5726D"/>
    <w:rsid w:val="00E60873"/>
    <w:rsid w:val="00E61CE2"/>
    <w:rsid w:val="00EA24D1"/>
    <w:rsid w:val="00EA35FC"/>
    <w:rsid w:val="00EC3CB9"/>
    <w:rsid w:val="00EC63B6"/>
    <w:rsid w:val="00ED0110"/>
    <w:rsid w:val="00ED1703"/>
    <w:rsid w:val="00ED2ECF"/>
    <w:rsid w:val="00ED5E1E"/>
    <w:rsid w:val="00EE0B59"/>
    <w:rsid w:val="00EE2A3D"/>
    <w:rsid w:val="00EE2F1B"/>
    <w:rsid w:val="00F06A52"/>
    <w:rsid w:val="00F42D08"/>
    <w:rsid w:val="00F71C0B"/>
    <w:rsid w:val="00FC1A6C"/>
    <w:rsid w:val="00FD6C37"/>
    <w:rsid w:val="00FE06D7"/>
    <w:rsid w:val="00FE3DFB"/>
    <w:rsid w:val="00FE7956"/>
    <w:rsid w:val="00FF4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E6D7"/>
  <w15:docId w15:val="{899F16D6-C19A-4116-9775-91454B17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94"/>
    <w:pPr>
      <w:spacing w:after="0" w:line="240" w:lineRule="auto"/>
    </w:pPr>
    <w:rPr>
      <w:rFonts w:ascii="Arial" w:hAnsi="Arial"/>
      <w:color w:val="4D4D4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094"/>
    <w:pPr>
      <w:ind w:left="720"/>
      <w:contextualSpacing/>
    </w:pPr>
  </w:style>
  <w:style w:type="character" w:styleId="Hyperlink">
    <w:name w:val="Hyperlink"/>
    <w:basedOn w:val="DefaultParagraphFont"/>
    <w:uiPriority w:val="99"/>
    <w:unhideWhenUsed/>
    <w:rsid w:val="004E1094"/>
    <w:rPr>
      <w:color w:val="0563C1" w:themeColor="hyperlink"/>
      <w:u w:val="single"/>
    </w:rPr>
  </w:style>
  <w:style w:type="character" w:styleId="CommentReference">
    <w:name w:val="annotation reference"/>
    <w:basedOn w:val="DefaultParagraphFont"/>
    <w:uiPriority w:val="99"/>
    <w:semiHidden/>
    <w:unhideWhenUsed/>
    <w:rsid w:val="004E1094"/>
    <w:rPr>
      <w:sz w:val="16"/>
      <w:szCs w:val="16"/>
    </w:rPr>
  </w:style>
  <w:style w:type="paragraph" w:styleId="CommentText">
    <w:name w:val="annotation text"/>
    <w:basedOn w:val="Normal"/>
    <w:link w:val="CommentTextChar"/>
    <w:uiPriority w:val="99"/>
    <w:semiHidden/>
    <w:unhideWhenUsed/>
    <w:rsid w:val="004E1094"/>
    <w:rPr>
      <w:sz w:val="20"/>
      <w:szCs w:val="20"/>
    </w:rPr>
  </w:style>
  <w:style w:type="character" w:customStyle="1" w:styleId="CommentTextChar">
    <w:name w:val="Comment Text Char"/>
    <w:basedOn w:val="DefaultParagraphFont"/>
    <w:link w:val="CommentText"/>
    <w:uiPriority w:val="99"/>
    <w:semiHidden/>
    <w:rsid w:val="004E1094"/>
    <w:rPr>
      <w:rFonts w:ascii="Arial" w:hAnsi="Arial"/>
      <w:color w:val="4D4D4D"/>
      <w:sz w:val="20"/>
      <w:szCs w:val="20"/>
    </w:rPr>
  </w:style>
  <w:style w:type="paragraph" w:styleId="BalloonText">
    <w:name w:val="Balloon Text"/>
    <w:basedOn w:val="Normal"/>
    <w:link w:val="BalloonTextChar"/>
    <w:uiPriority w:val="99"/>
    <w:semiHidden/>
    <w:unhideWhenUsed/>
    <w:rsid w:val="004E1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94"/>
    <w:rPr>
      <w:rFonts w:ascii="Segoe UI" w:hAnsi="Segoe UI" w:cs="Segoe UI"/>
      <w:color w:val="4D4D4D"/>
      <w:sz w:val="18"/>
      <w:szCs w:val="18"/>
    </w:rPr>
  </w:style>
  <w:style w:type="paragraph" w:styleId="CommentSubject">
    <w:name w:val="annotation subject"/>
    <w:basedOn w:val="CommentText"/>
    <w:next w:val="CommentText"/>
    <w:link w:val="CommentSubjectChar"/>
    <w:uiPriority w:val="99"/>
    <w:semiHidden/>
    <w:unhideWhenUsed/>
    <w:rsid w:val="00607FB2"/>
    <w:rPr>
      <w:b/>
      <w:bCs/>
    </w:rPr>
  </w:style>
  <w:style w:type="character" w:customStyle="1" w:styleId="CommentSubjectChar">
    <w:name w:val="Comment Subject Char"/>
    <w:basedOn w:val="CommentTextChar"/>
    <w:link w:val="CommentSubject"/>
    <w:uiPriority w:val="99"/>
    <w:semiHidden/>
    <w:rsid w:val="00607FB2"/>
    <w:rPr>
      <w:rFonts w:ascii="Arial" w:hAnsi="Arial"/>
      <w:b/>
      <w:bCs/>
      <w:color w:val="4D4D4D"/>
      <w:sz w:val="20"/>
      <w:szCs w:val="20"/>
    </w:rPr>
  </w:style>
  <w:style w:type="character" w:styleId="FollowedHyperlink">
    <w:name w:val="FollowedHyperlink"/>
    <w:basedOn w:val="DefaultParagraphFont"/>
    <w:uiPriority w:val="99"/>
    <w:semiHidden/>
    <w:unhideWhenUsed/>
    <w:rsid w:val="00166CF9"/>
    <w:rPr>
      <w:color w:val="954F72" w:themeColor="followedHyperlink"/>
      <w:u w:val="single"/>
    </w:rPr>
  </w:style>
  <w:style w:type="paragraph" w:styleId="NormalWeb">
    <w:name w:val="Normal (Web)"/>
    <w:basedOn w:val="Normal"/>
    <w:uiPriority w:val="99"/>
    <w:semiHidden/>
    <w:unhideWhenUsed/>
    <w:rsid w:val="00647860"/>
    <w:rPr>
      <w:rFonts w:ascii="Times New Roman" w:hAnsi="Times New Roman" w:cs="Times New Roman"/>
      <w:szCs w:val="24"/>
    </w:rPr>
  </w:style>
  <w:style w:type="character" w:customStyle="1" w:styleId="UnresolvedMention1">
    <w:name w:val="Unresolved Mention1"/>
    <w:basedOn w:val="DefaultParagraphFont"/>
    <w:uiPriority w:val="99"/>
    <w:semiHidden/>
    <w:unhideWhenUsed/>
    <w:rsid w:val="004943A1"/>
    <w:rPr>
      <w:color w:val="605E5C"/>
      <w:shd w:val="clear" w:color="auto" w:fill="E1DFDD"/>
    </w:rPr>
  </w:style>
  <w:style w:type="character" w:styleId="UnresolvedMention">
    <w:name w:val="Unresolved Mention"/>
    <w:basedOn w:val="DefaultParagraphFont"/>
    <w:uiPriority w:val="99"/>
    <w:semiHidden/>
    <w:unhideWhenUsed/>
    <w:rsid w:val="00B2494F"/>
    <w:rPr>
      <w:color w:val="605E5C"/>
      <w:shd w:val="clear" w:color="auto" w:fill="E1DFDD"/>
    </w:rPr>
  </w:style>
  <w:style w:type="paragraph" w:customStyle="1" w:styleId="Default">
    <w:name w:val="Default"/>
    <w:rsid w:val="0082417E"/>
    <w:pPr>
      <w:autoSpaceDE w:val="0"/>
      <w:autoSpaceDN w:val="0"/>
      <w:adjustRightInd w:val="0"/>
      <w:spacing w:after="0" w:line="240" w:lineRule="auto"/>
    </w:pPr>
    <w:rPr>
      <w:rFonts w:ascii="Gotham Bold" w:hAnsi="Gotham Bold" w:cs="Gotham Bold"/>
      <w:color w:val="000000"/>
      <w:sz w:val="24"/>
      <w:szCs w:val="24"/>
    </w:rPr>
  </w:style>
  <w:style w:type="character" w:customStyle="1" w:styleId="A6">
    <w:name w:val="A6"/>
    <w:uiPriority w:val="99"/>
    <w:rsid w:val="0082417E"/>
    <w:rPr>
      <w:rFonts w:cs="Gotham Bold"/>
      <w:color w:val="FFFFFF"/>
      <w:sz w:val="22"/>
      <w:szCs w:val="22"/>
      <w:u w:val="single"/>
    </w:rPr>
  </w:style>
  <w:style w:type="character" w:customStyle="1" w:styleId="A5">
    <w:name w:val="A5"/>
    <w:uiPriority w:val="99"/>
    <w:rsid w:val="007A3A38"/>
    <w:rPr>
      <w:rFonts w:cs="Gotham Book"/>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462988">
      <w:bodyDiv w:val="1"/>
      <w:marLeft w:val="0"/>
      <w:marRight w:val="0"/>
      <w:marTop w:val="0"/>
      <w:marBottom w:val="0"/>
      <w:divBdr>
        <w:top w:val="none" w:sz="0" w:space="0" w:color="auto"/>
        <w:left w:val="none" w:sz="0" w:space="0" w:color="auto"/>
        <w:bottom w:val="none" w:sz="0" w:space="0" w:color="auto"/>
        <w:right w:val="none" w:sz="0" w:space="0" w:color="auto"/>
      </w:divBdr>
    </w:div>
    <w:div w:id="521863776">
      <w:bodyDiv w:val="1"/>
      <w:marLeft w:val="0"/>
      <w:marRight w:val="0"/>
      <w:marTop w:val="0"/>
      <w:marBottom w:val="0"/>
      <w:divBdr>
        <w:top w:val="none" w:sz="0" w:space="0" w:color="auto"/>
        <w:left w:val="none" w:sz="0" w:space="0" w:color="auto"/>
        <w:bottom w:val="none" w:sz="0" w:space="0" w:color="auto"/>
        <w:right w:val="none" w:sz="0" w:space="0" w:color="auto"/>
      </w:divBdr>
    </w:div>
    <w:div w:id="607929236">
      <w:bodyDiv w:val="1"/>
      <w:marLeft w:val="0"/>
      <w:marRight w:val="0"/>
      <w:marTop w:val="0"/>
      <w:marBottom w:val="0"/>
      <w:divBdr>
        <w:top w:val="none" w:sz="0" w:space="0" w:color="auto"/>
        <w:left w:val="none" w:sz="0" w:space="0" w:color="auto"/>
        <w:bottom w:val="none" w:sz="0" w:space="0" w:color="auto"/>
        <w:right w:val="none" w:sz="0" w:space="0" w:color="auto"/>
      </w:divBdr>
    </w:div>
    <w:div w:id="1197347637">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1736127090">
      <w:bodyDiv w:val="1"/>
      <w:marLeft w:val="0"/>
      <w:marRight w:val="0"/>
      <w:marTop w:val="0"/>
      <w:marBottom w:val="0"/>
      <w:divBdr>
        <w:top w:val="none" w:sz="0" w:space="0" w:color="auto"/>
        <w:left w:val="none" w:sz="0" w:space="0" w:color="auto"/>
        <w:bottom w:val="none" w:sz="0" w:space="0" w:color="auto"/>
        <w:right w:val="none" w:sz="0" w:space="0" w:color="auto"/>
      </w:divBdr>
      <w:divsChild>
        <w:div w:id="932779345">
          <w:marLeft w:val="274"/>
          <w:marRight w:val="0"/>
          <w:marTop w:val="0"/>
          <w:marBottom w:val="120"/>
          <w:divBdr>
            <w:top w:val="none" w:sz="0" w:space="0" w:color="auto"/>
            <w:left w:val="none" w:sz="0" w:space="0" w:color="auto"/>
            <w:bottom w:val="none" w:sz="0" w:space="0" w:color="auto"/>
            <w:right w:val="none" w:sz="0" w:space="0" w:color="auto"/>
          </w:divBdr>
        </w:div>
        <w:div w:id="1704817115">
          <w:marLeft w:val="274"/>
          <w:marRight w:val="0"/>
          <w:marTop w:val="0"/>
          <w:marBottom w:val="120"/>
          <w:divBdr>
            <w:top w:val="none" w:sz="0" w:space="0" w:color="auto"/>
            <w:left w:val="none" w:sz="0" w:space="0" w:color="auto"/>
            <w:bottom w:val="none" w:sz="0" w:space="0" w:color="auto"/>
            <w:right w:val="none" w:sz="0" w:space="0" w:color="auto"/>
          </w:divBdr>
        </w:div>
        <w:div w:id="2062167356">
          <w:marLeft w:val="274"/>
          <w:marRight w:val="0"/>
          <w:marTop w:val="0"/>
          <w:marBottom w:val="120"/>
          <w:divBdr>
            <w:top w:val="none" w:sz="0" w:space="0" w:color="auto"/>
            <w:left w:val="none" w:sz="0" w:space="0" w:color="auto"/>
            <w:bottom w:val="none" w:sz="0" w:space="0" w:color="auto"/>
            <w:right w:val="none" w:sz="0" w:space="0" w:color="auto"/>
          </w:divBdr>
        </w:div>
      </w:divsChild>
    </w:div>
    <w:div w:id="1923831348">
      <w:bodyDiv w:val="1"/>
      <w:marLeft w:val="0"/>
      <w:marRight w:val="0"/>
      <w:marTop w:val="0"/>
      <w:marBottom w:val="0"/>
      <w:divBdr>
        <w:top w:val="none" w:sz="0" w:space="0" w:color="auto"/>
        <w:left w:val="none" w:sz="0" w:space="0" w:color="auto"/>
        <w:bottom w:val="none" w:sz="0" w:space="0" w:color="auto"/>
        <w:right w:val="none" w:sz="0" w:space="0" w:color="auto"/>
      </w:divBdr>
    </w:div>
    <w:div w:id="1958830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velyme.com/" TargetMode="External"/><Relationship Id="rId13" Type="http://schemas.openxmlformats.org/officeDocument/2006/relationships/hyperlink" Target="http://www.tggroupbenefit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velyme.com/" TargetMode="External"/><Relationship Id="rId12" Type="http://schemas.openxmlformats.org/officeDocument/2006/relationships/image" Target="media/image3.png"/><Relationship Id="rId17" Type="http://schemas.openxmlformats.org/officeDocument/2006/relationships/hyperlink" Target="http://www.tggroupbenefits.com"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netbenefits.com/" TargetMode="External"/><Relationship Id="rId5" Type="http://schemas.openxmlformats.org/officeDocument/2006/relationships/webSettings" Target="webSettings.xml"/><Relationship Id="rId15" Type="http://schemas.openxmlformats.org/officeDocument/2006/relationships/hyperlink" Target="http://www.netbenefits.com/" TargetMode="External"/><Relationship Id="rId10" Type="http://schemas.openxmlformats.org/officeDocument/2006/relationships/hyperlink" Target="http://www.netbenefit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ively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DCB9-A2D3-485D-B12D-369FC8BC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Edgewood Partners Insurance Center</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Jose</dc:creator>
  <cp:keywords/>
  <dc:description/>
  <cp:lastModifiedBy>Schott Stacy</cp:lastModifiedBy>
  <cp:revision>2</cp:revision>
  <dcterms:created xsi:type="dcterms:W3CDTF">2025-08-29T20:04:00Z</dcterms:created>
  <dcterms:modified xsi:type="dcterms:W3CDTF">2025-08-29T20:04:00Z</dcterms:modified>
</cp:coreProperties>
</file>